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2C" w:rsidRPr="00656B23" w:rsidRDefault="00FD4B2C" w:rsidP="00FD4B2C">
      <w:pPr>
        <w:spacing w:after="0"/>
        <w:rPr>
          <w:b/>
        </w:rPr>
      </w:pPr>
      <w:r w:rsidRPr="00656B23">
        <w:rPr>
          <w:b/>
        </w:rPr>
        <w:t>UKRR 2020 Data Collection</w:t>
      </w:r>
      <w:r w:rsidR="00BB16AA">
        <w:rPr>
          <w:b/>
        </w:rPr>
        <w:t xml:space="preserve"> – England and Wales</w:t>
      </w:r>
    </w:p>
    <w:p w:rsidR="00FD4B2C" w:rsidRPr="00E87759" w:rsidRDefault="00FD4B2C" w:rsidP="00FD4B2C">
      <w:pPr>
        <w:spacing w:after="0"/>
      </w:pPr>
      <w:r w:rsidRPr="00E87759">
        <w:t>The UK Renal Registry (UKRR) has now collected and validated your 2019 data. Once again we’d like to thank you for your continued support in collecting the data</w:t>
      </w:r>
      <w:r>
        <w:t>.</w:t>
      </w:r>
      <w:r w:rsidRPr="00E87759">
        <w:t xml:space="preserve"> </w:t>
      </w:r>
      <w:r>
        <w:t>It’s been possible to load</w:t>
      </w:r>
      <w:r w:rsidRPr="00E87759">
        <w:t xml:space="preserve"> data according to our original timetable despite the difficulties that w</w:t>
      </w:r>
      <w:r>
        <w:t xml:space="preserve">e’ve all faced during the year, a </w:t>
      </w:r>
      <w:r w:rsidRPr="00E87759">
        <w:t>remarka</w:t>
      </w:r>
      <w:r>
        <w:t xml:space="preserve">ble achievement!  This has </w:t>
      </w:r>
      <w:r w:rsidRPr="00E87759">
        <w:t>been in no small part down to your contribution to the process, we really appreciate it. The</w:t>
      </w:r>
      <w:r>
        <w:t xml:space="preserve"> data are</w:t>
      </w:r>
      <w:r w:rsidRPr="00E87759">
        <w:t xml:space="preserve"> being reviewed by our </w:t>
      </w:r>
      <w:r>
        <w:t>s</w:t>
      </w:r>
      <w:r w:rsidRPr="00E87759">
        <w:t xml:space="preserve">tatisticians </w:t>
      </w:r>
      <w:r>
        <w:t xml:space="preserve">in readiness </w:t>
      </w:r>
      <w:r w:rsidRPr="00E87759">
        <w:t xml:space="preserve">for </w:t>
      </w:r>
      <w:r>
        <w:t>creation</w:t>
      </w:r>
      <w:r w:rsidRPr="00E87759">
        <w:t xml:space="preserve"> of the annual report and we are now able to start data collection for 2020.</w:t>
      </w:r>
    </w:p>
    <w:p w:rsidR="00FD4B2C" w:rsidRDefault="00FD4B2C" w:rsidP="00FD4B2C">
      <w:pPr>
        <w:rPr>
          <w:b/>
        </w:rPr>
      </w:pPr>
    </w:p>
    <w:p w:rsidR="00FD4B2C" w:rsidRPr="00CF49EF" w:rsidRDefault="00FD4B2C" w:rsidP="00FD4B2C">
      <w:pPr>
        <w:spacing w:after="0"/>
        <w:rPr>
          <w:b/>
        </w:rPr>
      </w:pPr>
      <w:r w:rsidRPr="00CF49EF">
        <w:rPr>
          <w:b/>
        </w:rPr>
        <w:t>Renal Registry collection and reporting of COVID</w:t>
      </w:r>
      <w:r>
        <w:rPr>
          <w:b/>
        </w:rPr>
        <w:t>-</w:t>
      </w:r>
      <w:r w:rsidRPr="00CF49EF">
        <w:rPr>
          <w:b/>
        </w:rPr>
        <w:t>19 rates and outcomes in ESKD</w:t>
      </w:r>
    </w:p>
    <w:p w:rsidR="00FD4B2C" w:rsidRPr="00656B23" w:rsidRDefault="00FD4B2C" w:rsidP="00FD4B2C">
      <w:pPr>
        <w:pStyle w:val="Default"/>
        <w:rPr>
          <w:rFonts w:asciiTheme="minorHAnsi" w:hAnsiTheme="minorHAnsi" w:cstheme="minorBidi"/>
          <w:color w:val="auto"/>
          <w:sz w:val="22"/>
          <w:szCs w:val="22"/>
        </w:rPr>
      </w:pPr>
      <w:r w:rsidRPr="00656B23">
        <w:rPr>
          <w:rFonts w:asciiTheme="minorHAnsi" w:hAnsiTheme="minorHAnsi" w:cstheme="minorBidi"/>
          <w:color w:val="auto"/>
          <w:sz w:val="22"/>
          <w:szCs w:val="22"/>
        </w:rPr>
        <w:t>For 2019 data we accelerated our data collection timetable in order to establish a baseline and be able to identify</w:t>
      </w:r>
      <w:r>
        <w:rPr>
          <w:rFonts w:asciiTheme="minorHAnsi" w:hAnsiTheme="minorHAnsi" w:cstheme="minorBidi"/>
          <w:color w:val="auto"/>
          <w:sz w:val="22"/>
          <w:szCs w:val="22"/>
        </w:rPr>
        <w:t xml:space="preserve"> COVID</w:t>
      </w:r>
      <w:r w:rsidRPr="00656B23">
        <w:rPr>
          <w:rFonts w:asciiTheme="minorHAnsi" w:hAnsiTheme="minorHAnsi" w:cstheme="minorBidi"/>
          <w:color w:val="auto"/>
          <w:sz w:val="22"/>
          <w:szCs w:val="22"/>
        </w:rPr>
        <w:t>-19 incidence, and patient outcomes. These data formed the bed-rock of our next-stage planning through linkage</w:t>
      </w:r>
      <w:r>
        <w:rPr>
          <w:rFonts w:asciiTheme="minorHAnsi" w:hAnsiTheme="minorHAnsi" w:cstheme="minorBidi"/>
          <w:color w:val="auto"/>
          <w:sz w:val="22"/>
          <w:szCs w:val="22"/>
        </w:rPr>
        <w:t>.</w:t>
      </w:r>
      <w:r w:rsidRPr="00656B23">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The regular annual linkage with the Hospital Episodes Statistics (HES) data will help us understand how many of the RRT COVID-19 positive patients required critical care and the comorbidity and underlying risk factors for RRT patients who were hospitalised with COVID-19.  </w:t>
      </w:r>
      <w:r w:rsidRPr="00656B23">
        <w:rPr>
          <w:rFonts w:asciiTheme="minorHAnsi" w:hAnsiTheme="minorHAnsi" w:cstheme="minorBidi"/>
          <w:color w:val="auto"/>
          <w:sz w:val="22"/>
          <w:szCs w:val="22"/>
        </w:rPr>
        <w:t>Thank you for responding so promptly to this request.</w:t>
      </w:r>
    </w:p>
    <w:p w:rsidR="00FD4B2C" w:rsidRPr="000174D9" w:rsidRDefault="00FD4B2C" w:rsidP="00FD4B2C">
      <w:pPr>
        <w:pStyle w:val="Default"/>
        <w:rPr>
          <w:rFonts w:asciiTheme="minorHAnsi" w:hAnsiTheme="minorHAnsi" w:cstheme="minorBidi"/>
          <w:color w:val="auto"/>
          <w:sz w:val="22"/>
          <w:szCs w:val="22"/>
        </w:rPr>
      </w:pPr>
    </w:p>
    <w:p w:rsidR="00FD4B2C" w:rsidRPr="00656B23" w:rsidRDefault="00FD4B2C" w:rsidP="00FD4B2C">
      <w:pPr>
        <w:pStyle w:val="Default"/>
        <w:rPr>
          <w:rFonts w:asciiTheme="minorHAnsi" w:hAnsiTheme="minorHAnsi" w:cstheme="minorBidi"/>
          <w:color w:val="auto"/>
          <w:sz w:val="22"/>
          <w:szCs w:val="22"/>
        </w:rPr>
      </w:pPr>
      <w:r w:rsidRPr="00656B23">
        <w:rPr>
          <w:rFonts w:asciiTheme="minorHAnsi" w:hAnsiTheme="minorHAnsi" w:cstheme="minorBidi"/>
          <w:color w:val="auto"/>
          <w:sz w:val="22"/>
          <w:szCs w:val="22"/>
        </w:rPr>
        <w:t>Building on this we will now start to collect the 2020 data in accordance</w:t>
      </w:r>
      <w:r>
        <w:rPr>
          <w:rFonts w:asciiTheme="minorHAnsi" w:hAnsiTheme="minorHAnsi" w:cstheme="minorBidi"/>
          <w:color w:val="auto"/>
          <w:sz w:val="22"/>
          <w:szCs w:val="22"/>
        </w:rPr>
        <w:t xml:space="preserve"> with the following timetable. </w:t>
      </w:r>
      <w:r w:rsidRPr="00656B23">
        <w:rPr>
          <w:rFonts w:asciiTheme="minorHAnsi" w:hAnsiTheme="minorHAnsi" w:cstheme="minorBidi"/>
          <w:color w:val="auto"/>
          <w:sz w:val="22"/>
          <w:szCs w:val="22"/>
        </w:rPr>
        <w:t>Q101 and Q102 will be collected, processed and loaded as normal. As soon as possible after Q102 has been loaded, data related to the C</w:t>
      </w:r>
      <w:r>
        <w:rPr>
          <w:rFonts w:asciiTheme="minorHAnsi" w:hAnsiTheme="minorHAnsi" w:cstheme="minorBidi"/>
          <w:color w:val="auto"/>
          <w:sz w:val="22"/>
          <w:szCs w:val="22"/>
        </w:rPr>
        <w:t>OVID</w:t>
      </w:r>
      <w:r w:rsidRPr="00656B23">
        <w:rPr>
          <w:rFonts w:asciiTheme="minorHAnsi" w:hAnsiTheme="minorHAnsi" w:cstheme="minorBidi"/>
          <w:color w:val="auto"/>
          <w:sz w:val="22"/>
          <w:szCs w:val="22"/>
        </w:rPr>
        <w:t>-19 analyses will be extracted from the Q103 files (before they are fully processed and loaded) in order to continue with the C</w:t>
      </w:r>
      <w:r>
        <w:rPr>
          <w:rFonts w:asciiTheme="minorHAnsi" w:hAnsiTheme="minorHAnsi" w:cstheme="minorBidi"/>
          <w:color w:val="auto"/>
          <w:sz w:val="22"/>
          <w:szCs w:val="22"/>
        </w:rPr>
        <w:t>OVID</w:t>
      </w:r>
      <w:r w:rsidRPr="00656B23">
        <w:rPr>
          <w:rFonts w:asciiTheme="minorHAnsi" w:hAnsiTheme="minorHAnsi" w:cstheme="minorBidi"/>
          <w:color w:val="auto"/>
          <w:sz w:val="22"/>
          <w:szCs w:val="22"/>
        </w:rPr>
        <w:t xml:space="preserve">-19 work. We therefore ask that all centres are ready to submit their data at the </w:t>
      </w:r>
      <w:r w:rsidRPr="00AC49F4">
        <w:rPr>
          <w:rFonts w:asciiTheme="minorHAnsi" w:hAnsiTheme="minorHAnsi" w:cstheme="minorBidi"/>
          <w:b/>
          <w:color w:val="auto"/>
          <w:sz w:val="22"/>
          <w:szCs w:val="22"/>
        </w:rPr>
        <w:t>start</w:t>
      </w:r>
      <w:r w:rsidRPr="00656B23">
        <w:rPr>
          <w:rFonts w:asciiTheme="minorHAnsi" w:hAnsiTheme="minorHAnsi" w:cstheme="minorBidi"/>
          <w:color w:val="auto"/>
          <w:sz w:val="22"/>
          <w:szCs w:val="22"/>
        </w:rPr>
        <w:t xml:space="preserve"> of the data collection period with any internal data quality routines already completed.</w:t>
      </w:r>
    </w:p>
    <w:p w:rsidR="00FD4B2C" w:rsidRPr="00847562" w:rsidRDefault="00FD4B2C" w:rsidP="00FD4B2C">
      <w:pPr>
        <w:rPr>
          <w:color w:val="FF0000"/>
        </w:rPr>
      </w:pPr>
    </w:p>
    <w:tbl>
      <w:tblPr>
        <w:tblStyle w:val="TableGrid"/>
        <w:tblW w:w="10211" w:type="dxa"/>
        <w:jc w:val="center"/>
        <w:tblInd w:w="-1031" w:type="dxa"/>
        <w:tblLook w:val="04A0" w:firstRow="1" w:lastRow="0" w:firstColumn="1" w:lastColumn="0" w:noHBand="0" w:noVBand="1"/>
      </w:tblPr>
      <w:tblGrid>
        <w:gridCol w:w="2557"/>
        <w:gridCol w:w="2551"/>
        <w:gridCol w:w="2547"/>
        <w:gridCol w:w="2556"/>
      </w:tblGrid>
      <w:tr w:rsidR="00FD4B2C" w:rsidRPr="00E87759" w:rsidTr="00FD4B2C">
        <w:trPr>
          <w:jc w:val="center"/>
        </w:trPr>
        <w:tc>
          <w:tcPr>
            <w:tcW w:w="2557" w:type="dxa"/>
          </w:tcPr>
          <w:p w:rsidR="00FD4B2C" w:rsidRPr="005A37D8" w:rsidRDefault="00FD4B2C" w:rsidP="003A78BB">
            <w:pPr>
              <w:jc w:val="center"/>
              <w:rPr>
                <w:b/>
              </w:rPr>
            </w:pPr>
            <w:r w:rsidRPr="005A37D8">
              <w:rPr>
                <w:b/>
              </w:rPr>
              <w:t>Q101</w:t>
            </w:r>
          </w:p>
          <w:p w:rsidR="00FD4B2C" w:rsidRPr="00E87759" w:rsidRDefault="00FD4B2C" w:rsidP="003A78BB">
            <w:pPr>
              <w:jc w:val="center"/>
            </w:pPr>
            <w:r w:rsidRPr="000174D9">
              <w:t>01/01/2020-</w:t>
            </w:r>
            <w:r w:rsidRPr="00E87759">
              <w:t>31/0</w:t>
            </w:r>
            <w:r>
              <w:t>3</w:t>
            </w:r>
            <w:r w:rsidRPr="00E87759">
              <w:t>/202</w:t>
            </w:r>
            <w:r>
              <w:t>0</w:t>
            </w:r>
          </w:p>
        </w:tc>
        <w:tc>
          <w:tcPr>
            <w:tcW w:w="2551" w:type="dxa"/>
          </w:tcPr>
          <w:p w:rsidR="00FD4B2C" w:rsidRPr="005A37D8" w:rsidRDefault="00FD4B2C" w:rsidP="003A78BB">
            <w:pPr>
              <w:jc w:val="center"/>
              <w:rPr>
                <w:b/>
              </w:rPr>
            </w:pPr>
            <w:r w:rsidRPr="005A37D8">
              <w:rPr>
                <w:b/>
              </w:rPr>
              <w:t>Q102</w:t>
            </w:r>
          </w:p>
          <w:p w:rsidR="00FD4B2C" w:rsidRPr="00E87759" w:rsidRDefault="00FD4B2C" w:rsidP="003A78BB">
            <w:pPr>
              <w:jc w:val="center"/>
            </w:pPr>
            <w:r w:rsidRPr="000174D9">
              <w:t>01/0</w:t>
            </w:r>
            <w:r>
              <w:t>4</w:t>
            </w:r>
            <w:r w:rsidRPr="000174D9">
              <w:t>/202</w:t>
            </w:r>
            <w:r>
              <w:t>0</w:t>
            </w:r>
            <w:r w:rsidRPr="00E87759">
              <w:t>-3</w:t>
            </w:r>
            <w:r>
              <w:t>0</w:t>
            </w:r>
            <w:r w:rsidRPr="00E87759">
              <w:t>/0</w:t>
            </w:r>
            <w:r>
              <w:t>6</w:t>
            </w:r>
            <w:r w:rsidRPr="00E87759">
              <w:t>/202</w:t>
            </w:r>
            <w:r>
              <w:t>0</w:t>
            </w:r>
          </w:p>
        </w:tc>
        <w:tc>
          <w:tcPr>
            <w:tcW w:w="2547" w:type="dxa"/>
          </w:tcPr>
          <w:p w:rsidR="00FD4B2C" w:rsidRPr="005A37D8" w:rsidRDefault="00FD4B2C" w:rsidP="003A78BB">
            <w:pPr>
              <w:jc w:val="center"/>
              <w:rPr>
                <w:b/>
              </w:rPr>
            </w:pPr>
            <w:r w:rsidRPr="005A37D8">
              <w:rPr>
                <w:b/>
              </w:rPr>
              <w:t>Q103</w:t>
            </w:r>
          </w:p>
          <w:p w:rsidR="00FD4B2C" w:rsidRPr="00E87759" w:rsidRDefault="00FD4B2C" w:rsidP="003A78BB">
            <w:pPr>
              <w:jc w:val="center"/>
            </w:pPr>
            <w:r w:rsidRPr="000174D9">
              <w:t>01/0</w:t>
            </w:r>
            <w:r>
              <w:t>7</w:t>
            </w:r>
            <w:r w:rsidRPr="000174D9">
              <w:t>/202</w:t>
            </w:r>
            <w:r>
              <w:t>0</w:t>
            </w:r>
            <w:r w:rsidRPr="00E87759">
              <w:t>-30/0</w:t>
            </w:r>
            <w:r>
              <w:t>9</w:t>
            </w:r>
            <w:r w:rsidRPr="00E87759">
              <w:t>/202</w:t>
            </w:r>
            <w:r>
              <w:t>0</w:t>
            </w:r>
          </w:p>
        </w:tc>
        <w:tc>
          <w:tcPr>
            <w:tcW w:w="2556" w:type="dxa"/>
          </w:tcPr>
          <w:p w:rsidR="00FD4B2C" w:rsidRPr="005A37D8" w:rsidRDefault="00FD4B2C" w:rsidP="003A78BB">
            <w:pPr>
              <w:jc w:val="center"/>
              <w:rPr>
                <w:b/>
              </w:rPr>
            </w:pPr>
            <w:r w:rsidRPr="005A37D8">
              <w:rPr>
                <w:b/>
              </w:rPr>
              <w:t>Q104</w:t>
            </w:r>
          </w:p>
          <w:p w:rsidR="00FD4B2C" w:rsidRPr="00E87759" w:rsidRDefault="00FD4B2C" w:rsidP="003A78BB">
            <w:pPr>
              <w:jc w:val="center"/>
            </w:pPr>
            <w:r w:rsidRPr="000174D9">
              <w:t>01/</w:t>
            </w:r>
            <w:r>
              <w:t>10</w:t>
            </w:r>
            <w:r w:rsidRPr="000174D9">
              <w:t>/202</w:t>
            </w:r>
            <w:r>
              <w:t>0</w:t>
            </w:r>
            <w:r w:rsidRPr="00E87759">
              <w:t>-</w:t>
            </w:r>
            <w:r>
              <w:t>31</w:t>
            </w:r>
            <w:r w:rsidRPr="00E87759">
              <w:t>/</w:t>
            </w:r>
            <w:r>
              <w:t>12/</w:t>
            </w:r>
            <w:r w:rsidRPr="00E87759">
              <w:t>202</w:t>
            </w:r>
            <w:r>
              <w:t>0</w:t>
            </w:r>
          </w:p>
        </w:tc>
      </w:tr>
      <w:tr w:rsidR="00FD4B2C" w:rsidRPr="00E87759" w:rsidTr="00FD4B2C">
        <w:trPr>
          <w:jc w:val="center"/>
        </w:trPr>
        <w:tc>
          <w:tcPr>
            <w:tcW w:w="10211" w:type="dxa"/>
            <w:gridSpan w:val="4"/>
          </w:tcPr>
          <w:p w:rsidR="00FD4B2C" w:rsidRPr="00E87759" w:rsidRDefault="00FD4B2C" w:rsidP="003A78BB">
            <w:pPr>
              <w:jc w:val="center"/>
            </w:pPr>
            <w:r w:rsidRPr="00E87759">
              <w:t>WILL BE COLLECTED DURING</w:t>
            </w:r>
          </w:p>
        </w:tc>
      </w:tr>
      <w:tr w:rsidR="00FD4B2C" w:rsidRPr="00E87759" w:rsidTr="00FD4B2C">
        <w:trPr>
          <w:jc w:val="center"/>
        </w:trPr>
        <w:tc>
          <w:tcPr>
            <w:tcW w:w="2557" w:type="dxa"/>
          </w:tcPr>
          <w:p w:rsidR="00FD4B2C" w:rsidRPr="00E87759" w:rsidRDefault="00FD4B2C" w:rsidP="003A78BB">
            <w:pPr>
              <w:jc w:val="center"/>
            </w:pPr>
            <w:r w:rsidRPr="000174D9">
              <w:rPr>
                <w:b/>
              </w:rPr>
              <w:t>OCT 20</w:t>
            </w:r>
            <w:r>
              <w:rPr>
                <w:b/>
              </w:rPr>
              <w:t>20</w:t>
            </w:r>
            <w:r w:rsidRPr="00E87759">
              <w:t>-JAN 2021</w:t>
            </w:r>
          </w:p>
        </w:tc>
        <w:tc>
          <w:tcPr>
            <w:tcW w:w="2551" w:type="dxa"/>
          </w:tcPr>
          <w:p w:rsidR="00FD4B2C" w:rsidRPr="00E87759" w:rsidRDefault="00FD4B2C" w:rsidP="003A78BB">
            <w:pPr>
              <w:jc w:val="center"/>
            </w:pPr>
            <w:r>
              <w:rPr>
                <w:b/>
              </w:rPr>
              <w:t>JAN</w:t>
            </w:r>
            <w:r w:rsidRPr="00E87759">
              <w:t xml:space="preserve">-MAR </w:t>
            </w:r>
            <w:r w:rsidRPr="000174D9">
              <w:rPr>
                <w:b/>
              </w:rPr>
              <w:t>2021</w:t>
            </w:r>
          </w:p>
        </w:tc>
        <w:tc>
          <w:tcPr>
            <w:tcW w:w="2547" w:type="dxa"/>
          </w:tcPr>
          <w:p w:rsidR="00FD4B2C" w:rsidRPr="00E87759" w:rsidRDefault="00FD4B2C" w:rsidP="003A78BB">
            <w:pPr>
              <w:jc w:val="center"/>
            </w:pPr>
            <w:r>
              <w:rPr>
                <w:b/>
              </w:rPr>
              <w:t>MAR</w:t>
            </w:r>
            <w:r w:rsidRPr="00E87759">
              <w:t xml:space="preserve">-JUNE </w:t>
            </w:r>
            <w:r w:rsidRPr="000174D9">
              <w:rPr>
                <w:b/>
              </w:rPr>
              <w:t>2021</w:t>
            </w:r>
          </w:p>
        </w:tc>
        <w:tc>
          <w:tcPr>
            <w:tcW w:w="2556" w:type="dxa"/>
          </w:tcPr>
          <w:p w:rsidR="00FD4B2C" w:rsidRPr="00E87759" w:rsidRDefault="00FD4B2C" w:rsidP="003A78BB">
            <w:pPr>
              <w:jc w:val="center"/>
            </w:pPr>
            <w:r w:rsidRPr="000174D9">
              <w:rPr>
                <w:b/>
              </w:rPr>
              <w:t>JULY</w:t>
            </w:r>
            <w:r w:rsidRPr="00E87759">
              <w:t xml:space="preserve">-SEPT </w:t>
            </w:r>
            <w:r w:rsidRPr="000174D9">
              <w:rPr>
                <w:b/>
              </w:rPr>
              <w:t>2021</w:t>
            </w:r>
          </w:p>
        </w:tc>
      </w:tr>
    </w:tbl>
    <w:p w:rsidR="00FD4B2C" w:rsidRDefault="00FD4B2C" w:rsidP="00FD4B2C">
      <w:pPr>
        <w:rPr>
          <w:color w:val="FF0000"/>
        </w:rPr>
      </w:pPr>
    </w:p>
    <w:p w:rsidR="00FD4B2C" w:rsidRDefault="00FD4B2C" w:rsidP="00FD4B2C">
      <w:r w:rsidRPr="00656B23">
        <w:t xml:space="preserve">As individual units and renal system suppliers are at various stages of adoption of v4.2 of the dataset, the time taken to process each quarterly file varies from site to site, and makes production of a definitive timetable difficult. At the time of writing we are aiming to collect 2020 data as detailed in the table but this is subject to change as the data collection cycle is dynamic and is dependent on many external factors. </w:t>
      </w:r>
      <w:r>
        <w:t xml:space="preserve"> </w:t>
      </w:r>
    </w:p>
    <w:p w:rsidR="00FD4B2C" w:rsidRPr="00606254" w:rsidRDefault="00FD4B2C" w:rsidP="00FD4B2C">
      <w:pPr>
        <w:spacing w:after="0"/>
        <w:rPr>
          <w:b/>
        </w:rPr>
      </w:pPr>
      <w:r w:rsidRPr="00606254">
        <w:rPr>
          <w:b/>
        </w:rPr>
        <w:t>Comorbidity</w:t>
      </w:r>
    </w:p>
    <w:p w:rsidR="00FD4B2C" w:rsidRPr="00656B23" w:rsidRDefault="00FD4B2C" w:rsidP="00FD4B2C">
      <w:pPr>
        <w:spacing w:after="0"/>
      </w:pPr>
      <w:r>
        <w:t>This year we won’t be summarising and chasing comorbidity data in the queries spreadsheet. Missing comorbidities will now be obtained via linkage with the HES data ensuring greater completeness of information with less time and effort being required on the part of renal centres.</w:t>
      </w:r>
    </w:p>
    <w:p w:rsidR="00FD4B2C" w:rsidRPr="00606254" w:rsidRDefault="00FD4B2C" w:rsidP="00FD4B2C">
      <w:pPr>
        <w:spacing w:after="0"/>
        <w:rPr>
          <w:b/>
        </w:rPr>
      </w:pPr>
      <w:r w:rsidRPr="00606254">
        <w:rPr>
          <w:b/>
        </w:rPr>
        <w:lastRenderedPageBreak/>
        <w:t>UKRDC</w:t>
      </w:r>
    </w:p>
    <w:p w:rsidR="00FD4B2C" w:rsidRDefault="00FD4B2C" w:rsidP="00FD4B2C">
      <w:pPr>
        <w:spacing w:after="0"/>
      </w:pPr>
      <w:r w:rsidRPr="00656B23">
        <w:t xml:space="preserve">Data collection now regularly occurs via the UK Renal Data Collaboration (ukrdc.org) pathway. The UKRDC aims to reduce the burden of providing data for audit whilst at the same time improving reporting completeness of the data. This is achieved by submitting daily updates (using the UKRDC schema) to the UKRDC for all patients who would normally be audited (and any who may be on </w:t>
      </w:r>
      <w:proofErr w:type="spellStart"/>
      <w:r w:rsidRPr="00656B23">
        <w:t>PatientView</w:t>
      </w:r>
      <w:proofErr w:type="spellEnd"/>
      <w:r w:rsidRPr="00656B23">
        <w:t xml:space="preserve"> but don’t currently fall within the cohort). The UKRDC will then sync data to </w:t>
      </w:r>
      <w:proofErr w:type="spellStart"/>
      <w:r w:rsidRPr="00656B23">
        <w:t>PatientView</w:t>
      </w:r>
      <w:proofErr w:type="spellEnd"/>
      <w:r w:rsidRPr="00656B23">
        <w:t xml:space="preserve"> removing the need for a separate </w:t>
      </w:r>
      <w:proofErr w:type="spellStart"/>
      <w:r w:rsidRPr="00656B23">
        <w:t>PatientView</w:t>
      </w:r>
      <w:proofErr w:type="spellEnd"/>
      <w:r w:rsidRPr="00656B23">
        <w:t xml:space="preserve"> feed and also sync data with </w:t>
      </w:r>
      <w:proofErr w:type="spellStart"/>
      <w:r w:rsidRPr="00656B23">
        <w:t>RaDaR</w:t>
      </w:r>
      <w:proofErr w:type="spellEnd"/>
      <w:r>
        <w:t>,</w:t>
      </w:r>
      <w:r w:rsidRPr="00656B23">
        <w:t xml:space="preserve"> the Rare Disease registry. Quarterly audit files are generated from the UKRDC for use in the annual report. This will allow timelier processing of audit data and closer to real time reporting. As these data flows develop we will provide more real time views of the data. If you would like more information about submitting data in this way then please get in touch with Dr Tim Whitlock (</w:t>
      </w:r>
      <w:hyperlink r:id="rId7" w:history="1">
        <w:r w:rsidRPr="00656B23">
          <w:rPr>
            <w:rStyle w:val="Hyperlink"/>
          </w:rPr>
          <w:t>tim.whitlock@renalregistry.nhs.uk</w:t>
        </w:r>
      </w:hyperlink>
      <w:r w:rsidRPr="00656B23">
        <w:t>).</w:t>
      </w:r>
    </w:p>
    <w:p w:rsidR="00FD4B2C" w:rsidRPr="00656B23" w:rsidRDefault="00FD4B2C" w:rsidP="00FD4B2C">
      <w:pPr>
        <w:spacing w:after="0"/>
      </w:pPr>
    </w:p>
    <w:p w:rsidR="00FD4B2C" w:rsidRPr="00656B23" w:rsidRDefault="00FD4B2C" w:rsidP="00FD4B2C">
      <w:r w:rsidRPr="00656B23">
        <w:t xml:space="preserve">Just a reminder that we process files in order of receipt and currently units have a maximum of two weeks to return their response to the queries as long as the file was originally submitted in accordance with </w:t>
      </w:r>
      <w:r>
        <w:t>our d</w:t>
      </w:r>
      <w:r w:rsidRPr="00656B23">
        <w:t xml:space="preserve">ata </w:t>
      </w:r>
      <w:r>
        <w:t>m</w:t>
      </w:r>
      <w:r w:rsidRPr="00656B23">
        <w:t xml:space="preserve">anagers’ request. Where files are submitted late in the process or queries are not </w:t>
      </w:r>
      <w:bookmarkStart w:id="0" w:name="_GoBack"/>
      <w:r w:rsidRPr="00656B23">
        <w:t xml:space="preserve">responded to within the given two week period without prior agreement, files may be loaded as submitted, with any essential missing/incorrect information defaulted as deemed fit by the </w:t>
      </w:r>
      <w:r>
        <w:t>d</w:t>
      </w:r>
      <w:r w:rsidRPr="00656B23">
        <w:t xml:space="preserve">ata </w:t>
      </w:r>
      <w:r>
        <w:t>m</w:t>
      </w:r>
      <w:r w:rsidRPr="00656B23">
        <w:t xml:space="preserve">anager. Your </w:t>
      </w:r>
      <w:r>
        <w:t>d</w:t>
      </w:r>
      <w:r w:rsidRPr="00656B23">
        <w:t xml:space="preserve">ata </w:t>
      </w:r>
      <w:r>
        <w:t>m</w:t>
      </w:r>
      <w:r w:rsidRPr="00656B23">
        <w:t xml:space="preserve">anager will be happy to liaise with you where possible to try and accommodate any </w:t>
      </w:r>
      <w:bookmarkEnd w:id="0"/>
      <w:r w:rsidRPr="00656B23">
        <w:t>peaks and troughs in your workload within the data collection process. Please just let them know.</w:t>
      </w:r>
    </w:p>
    <w:p w:rsidR="00FD4B2C" w:rsidRPr="00656B23" w:rsidRDefault="00FD4B2C" w:rsidP="00FD4B2C">
      <w:r w:rsidRPr="00656B23">
        <w:t xml:space="preserve">Your designated </w:t>
      </w:r>
      <w:r>
        <w:t>d</w:t>
      </w:r>
      <w:r w:rsidRPr="00656B23">
        <w:t xml:space="preserve">ata </w:t>
      </w:r>
      <w:r>
        <w:t>m</w:t>
      </w:r>
      <w:r w:rsidRPr="00656B23">
        <w:t xml:space="preserve">anager will shortly be contacting you </w:t>
      </w:r>
      <w:r>
        <w:t>t</w:t>
      </w:r>
      <w:r w:rsidRPr="00656B23">
        <w:t>o commence the 2020</w:t>
      </w:r>
      <w:r>
        <w:t xml:space="preserve"> data collection</w:t>
      </w:r>
      <w:r w:rsidRPr="00656B23">
        <w:t>. In the meantime please begin any pre-submission routines you may have to check and clean your data.</w:t>
      </w:r>
    </w:p>
    <w:p w:rsidR="00FD4B2C" w:rsidRPr="00656B23" w:rsidRDefault="00FD4B2C" w:rsidP="00FD4B2C">
      <w:r w:rsidRPr="00656B23">
        <w:t xml:space="preserve">If you have any questions regarding data collection and your submissions to the UKRR then please do not hesitate to contact me, and if you haven’t already, then please let me know if you have any renal system or UKRR extract changes planned. </w:t>
      </w:r>
    </w:p>
    <w:p w:rsidR="00FD4B2C" w:rsidRPr="00656B23" w:rsidRDefault="00FD4B2C" w:rsidP="00FD4B2C">
      <w:r w:rsidRPr="00656B23">
        <w:t>Thank you again for your continued support.</w:t>
      </w:r>
    </w:p>
    <w:p w:rsidR="001848E0" w:rsidRDefault="008E38FA" w:rsidP="00777658">
      <w:r>
        <w:t>Fran Benoy-Deeney</w:t>
      </w:r>
    </w:p>
    <w:p w:rsidR="008E38FA" w:rsidRDefault="00BB16AA" w:rsidP="00777658">
      <w:hyperlink r:id="rId8" w:history="1">
        <w:r w:rsidR="008E38FA" w:rsidRPr="0032748B">
          <w:rPr>
            <w:rStyle w:val="Hyperlink"/>
          </w:rPr>
          <w:t>Fran.Benoy-Deeney@renalregistry.nhs.uk</w:t>
        </w:r>
      </w:hyperlink>
    </w:p>
    <w:p w:rsidR="008E38FA" w:rsidRPr="00777658" w:rsidRDefault="008E38FA" w:rsidP="00777658"/>
    <w:sectPr w:rsidR="008E38FA" w:rsidRPr="00777658" w:rsidSect="002151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2C" w:rsidRDefault="00FD4B2C" w:rsidP="00BA16FF">
      <w:r>
        <w:separator/>
      </w:r>
    </w:p>
  </w:endnote>
  <w:endnote w:type="continuationSeparator" w:id="0">
    <w:p w:rsidR="00FD4B2C" w:rsidRDefault="00FD4B2C" w:rsidP="00BA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Default="00A00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Pr="00A00EAB" w:rsidRDefault="00A00EAB" w:rsidP="00A00EAB">
    <w:pPr>
      <w:jc w:val="center"/>
      <w:rPr>
        <w:rFonts w:ascii="Gill Sans MT" w:hAnsi="Gill Sans MT"/>
        <w:color w:val="55565A"/>
        <w:sz w:val="18"/>
        <w:szCs w:val="18"/>
      </w:rPr>
    </w:pPr>
    <w:r w:rsidRPr="00A00EAB">
      <w:rPr>
        <w:rFonts w:ascii="Gill Sans MT" w:hAnsi="Gill Sans MT"/>
        <w:color w:val="55565A"/>
        <w:sz w:val="18"/>
        <w:szCs w:val="18"/>
      </w:rPr>
      <w:t>The Renal Association is a registered charity (registered charity no 800733), and a company limited by guarantee registered in England and Wales under company number 2229663</w:t>
    </w:r>
  </w:p>
  <w:p w:rsidR="00A00EAB" w:rsidRDefault="00A00EAB" w:rsidP="00A00EAB"/>
  <w:p w:rsidR="00622677" w:rsidRDefault="00622677" w:rsidP="00A00EAB">
    <w:pPr>
      <w:pStyle w:val="Footer"/>
      <w:jc w:val="center"/>
    </w:pPr>
  </w:p>
  <w:p w:rsidR="00137074" w:rsidRDefault="00137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Default="00A0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2C" w:rsidRDefault="00FD4B2C" w:rsidP="00BA16FF">
      <w:r>
        <w:separator/>
      </w:r>
    </w:p>
  </w:footnote>
  <w:footnote w:type="continuationSeparator" w:id="0">
    <w:p w:rsidR="00FD4B2C" w:rsidRDefault="00FD4B2C" w:rsidP="00BA1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Default="00A00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Default="00A00EAB" w:rsidP="00BA16FF">
    <w:pPr>
      <w:pStyle w:val="Header"/>
      <w:jc w:val="right"/>
      <w:rPr>
        <w:sz w:val="20"/>
        <w:szCs w:val="20"/>
      </w:rPr>
    </w:pPr>
    <w:r>
      <w:rPr>
        <w:noProof/>
        <w:sz w:val="20"/>
        <w:szCs w:val="20"/>
        <w:lang w:eastAsia="en-GB"/>
      </w:rPr>
      <w:drawing>
        <wp:anchor distT="0" distB="0" distL="114300" distR="114300" simplePos="0" relativeHeight="251658240" behindDoc="0" locked="0" layoutInCell="1" allowOverlap="1" wp14:anchorId="5D4153B6" wp14:editId="2E3549BB">
          <wp:simplePos x="0" y="0"/>
          <wp:positionH relativeFrom="column">
            <wp:posOffset>4790440</wp:posOffset>
          </wp:positionH>
          <wp:positionV relativeFrom="paragraph">
            <wp:posOffset>-173355</wp:posOffset>
          </wp:positionV>
          <wp:extent cx="971679" cy="64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 Renal Regist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679" cy="648000"/>
                  </a:xfrm>
                  <a:prstGeom prst="rect">
                    <a:avLst/>
                  </a:prstGeom>
                </pic:spPr>
              </pic:pic>
            </a:graphicData>
          </a:graphic>
          <wp14:sizeRelH relativeFrom="page">
            <wp14:pctWidth>0</wp14:pctWidth>
          </wp14:sizeRelH>
          <wp14:sizeRelV relativeFrom="page">
            <wp14:pctHeight>0</wp14:pctHeight>
          </wp14:sizeRelV>
        </wp:anchor>
      </w:drawing>
    </w:r>
  </w:p>
  <w:p w:rsidR="00A00EAB" w:rsidRDefault="00A00EAB" w:rsidP="00BA16FF">
    <w:pPr>
      <w:pStyle w:val="Header"/>
      <w:jc w:val="right"/>
      <w:rPr>
        <w:sz w:val="20"/>
        <w:szCs w:val="20"/>
      </w:rPr>
    </w:pPr>
  </w:p>
  <w:p w:rsidR="00A00EAB" w:rsidRDefault="00A00EAB" w:rsidP="00BA16FF">
    <w:pPr>
      <w:pStyle w:val="Header"/>
      <w:jc w:val="right"/>
      <w:rPr>
        <w:sz w:val="20"/>
        <w:szCs w:val="20"/>
      </w:rPr>
    </w:pPr>
  </w:p>
  <w:p w:rsidR="00A00EAB" w:rsidRPr="00A00EAB" w:rsidRDefault="00A00EAB" w:rsidP="00BA16FF">
    <w:pPr>
      <w:pStyle w:val="Header"/>
      <w:jc w:val="right"/>
      <w:rPr>
        <w:rFonts w:ascii="Arial" w:hAnsi="Arial" w:cs="Arial"/>
        <w:sz w:val="20"/>
        <w:szCs w:val="20"/>
      </w:rPr>
    </w:pPr>
  </w:p>
  <w:p w:rsidR="00781C03" w:rsidRPr="00781C03" w:rsidRDefault="00781C03" w:rsidP="00781C03">
    <w:pPr>
      <w:pStyle w:val="Header"/>
      <w:jc w:val="right"/>
      <w:rPr>
        <w:rFonts w:ascii="Gill Sans MT" w:hAnsi="Gill Sans MT" w:cs="Arial"/>
        <w:color w:val="AB0635"/>
        <w:sz w:val="20"/>
        <w:szCs w:val="20"/>
      </w:rPr>
    </w:pPr>
    <w:r w:rsidRPr="00781C03">
      <w:rPr>
        <w:rFonts w:ascii="Gill Sans MT" w:hAnsi="Gill Sans MT" w:cs="Arial"/>
        <w:color w:val="AB0635"/>
        <w:sz w:val="20"/>
        <w:szCs w:val="20"/>
      </w:rPr>
      <w:t>Brandon House Building 20A1</w:t>
    </w:r>
  </w:p>
  <w:p w:rsidR="00781C03" w:rsidRPr="00781C03" w:rsidRDefault="00781C03" w:rsidP="00781C03">
    <w:pPr>
      <w:pStyle w:val="Header"/>
      <w:jc w:val="right"/>
      <w:rPr>
        <w:rFonts w:ascii="Gill Sans MT" w:hAnsi="Gill Sans MT" w:cs="Arial"/>
        <w:color w:val="AB0635"/>
        <w:sz w:val="20"/>
        <w:szCs w:val="20"/>
      </w:rPr>
    </w:pPr>
    <w:r w:rsidRPr="00781C03">
      <w:rPr>
        <w:rFonts w:ascii="Gill Sans MT" w:hAnsi="Gill Sans MT" w:cs="Arial"/>
        <w:color w:val="AB0635"/>
        <w:sz w:val="20"/>
        <w:szCs w:val="20"/>
      </w:rPr>
      <w:t>Southmead Road, Filton</w:t>
    </w:r>
  </w:p>
  <w:p w:rsidR="00BA16FF" w:rsidRDefault="00781C03" w:rsidP="00781C03">
    <w:pPr>
      <w:pStyle w:val="Header"/>
      <w:jc w:val="right"/>
      <w:rPr>
        <w:rFonts w:ascii="Gill Sans MT" w:hAnsi="Gill Sans MT" w:cs="Arial"/>
        <w:color w:val="AB0635"/>
        <w:sz w:val="20"/>
        <w:szCs w:val="20"/>
      </w:rPr>
    </w:pPr>
    <w:r w:rsidRPr="00781C03">
      <w:rPr>
        <w:rFonts w:ascii="Gill Sans MT" w:hAnsi="Gill Sans MT" w:cs="Arial"/>
        <w:color w:val="AB0635"/>
        <w:sz w:val="20"/>
        <w:szCs w:val="20"/>
      </w:rPr>
      <w:t>BRISTOL, BS34 7RR</w:t>
    </w:r>
  </w:p>
  <w:p w:rsidR="00781C03" w:rsidRPr="00A00EAB" w:rsidRDefault="00781C03" w:rsidP="00781C03">
    <w:pPr>
      <w:pStyle w:val="Header"/>
      <w:jc w:val="right"/>
      <w:rPr>
        <w:rFonts w:ascii="Gill Sans MT" w:hAnsi="Gill Sans MT" w:cs="Arial"/>
        <w:color w:val="55565A"/>
        <w:sz w:val="20"/>
        <w:szCs w:val="20"/>
      </w:rPr>
    </w:pPr>
  </w:p>
  <w:p w:rsidR="00BA16FF" w:rsidRPr="00A00EAB" w:rsidRDefault="00BA16FF" w:rsidP="00BA16FF">
    <w:pPr>
      <w:pStyle w:val="Header"/>
      <w:jc w:val="right"/>
      <w:rPr>
        <w:rFonts w:ascii="Gill Sans MT" w:hAnsi="Gill Sans MT" w:cs="Arial"/>
        <w:color w:val="55565A"/>
        <w:sz w:val="20"/>
        <w:szCs w:val="20"/>
      </w:rPr>
    </w:pPr>
    <w:r w:rsidRPr="00A00EAB">
      <w:rPr>
        <w:rFonts w:ascii="Gill Sans MT" w:hAnsi="Gill Sans MT" w:cs="Arial"/>
        <w:color w:val="55565A"/>
        <w:sz w:val="20"/>
        <w:szCs w:val="20"/>
      </w:rPr>
      <w:t>Tel: 0117 414 815</w:t>
    </w:r>
    <w:r w:rsidR="002C4A27">
      <w:rPr>
        <w:rFonts w:ascii="Gill Sans MT" w:hAnsi="Gill Sans MT" w:cs="Arial"/>
        <w:color w:val="55565A"/>
        <w:sz w:val="20"/>
        <w:szCs w:val="20"/>
      </w:rPr>
      <w:t>0</w:t>
    </w:r>
  </w:p>
  <w:p w:rsidR="00BA16FF" w:rsidRPr="00A00EAB" w:rsidRDefault="00A00EAB" w:rsidP="00BA16FF">
    <w:pPr>
      <w:pStyle w:val="Header"/>
      <w:jc w:val="right"/>
      <w:rPr>
        <w:rFonts w:ascii="Gill Sans MT" w:hAnsi="Gill Sans MT" w:cs="Arial"/>
        <w:color w:val="55565A"/>
        <w:sz w:val="20"/>
        <w:szCs w:val="20"/>
      </w:rPr>
    </w:pPr>
    <w:r w:rsidRPr="00A00EAB">
      <w:rPr>
        <w:rFonts w:ascii="Gill Sans MT" w:hAnsi="Gill Sans MT" w:cs="Arial"/>
        <w:color w:val="55565A"/>
        <w:sz w:val="20"/>
        <w:szCs w:val="20"/>
      </w:rPr>
      <w:t>E-mail: renalregistry</w:t>
    </w:r>
    <w:r w:rsidR="00BA16FF" w:rsidRPr="00A00EAB">
      <w:rPr>
        <w:rFonts w:ascii="Gill Sans MT" w:hAnsi="Gill Sans MT" w:cs="Arial"/>
        <w:color w:val="55565A"/>
        <w:sz w:val="20"/>
        <w:szCs w:val="20"/>
      </w:rPr>
      <w:t>@renal</w:t>
    </w:r>
    <w:r w:rsidRPr="00A00EAB">
      <w:rPr>
        <w:rFonts w:ascii="Gill Sans MT" w:hAnsi="Gill Sans MT" w:cs="Arial"/>
        <w:color w:val="55565A"/>
        <w:sz w:val="20"/>
        <w:szCs w:val="20"/>
      </w:rPr>
      <w:t>registry.nhs.uk</w:t>
    </w:r>
  </w:p>
  <w:p w:rsidR="00BA16FF" w:rsidRPr="00BA16FF" w:rsidRDefault="00BA16FF">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B" w:rsidRDefault="00A00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2C"/>
    <w:rsid w:val="000B17B0"/>
    <w:rsid w:val="00137074"/>
    <w:rsid w:val="00171B32"/>
    <w:rsid w:val="001848E0"/>
    <w:rsid w:val="00215118"/>
    <w:rsid w:val="002C4A27"/>
    <w:rsid w:val="00432CFA"/>
    <w:rsid w:val="005956DD"/>
    <w:rsid w:val="00622677"/>
    <w:rsid w:val="006D7AC3"/>
    <w:rsid w:val="00750ACC"/>
    <w:rsid w:val="00777658"/>
    <w:rsid w:val="00781C03"/>
    <w:rsid w:val="008E38FA"/>
    <w:rsid w:val="00A00EAB"/>
    <w:rsid w:val="00A30598"/>
    <w:rsid w:val="00BA16FF"/>
    <w:rsid w:val="00BB16AA"/>
    <w:rsid w:val="00C83B76"/>
    <w:rsid w:val="00C9111D"/>
    <w:rsid w:val="00D81137"/>
    <w:rsid w:val="00FD4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6FF"/>
  </w:style>
  <w:style w:type="paragraph" w:styleId="Footer">
    <w:name w:val="footer"/>
    <w:basedOn w:val="Normal"/>
    <w:link w:val="FooterChar"/>
    <w:unhideWhenUsed/>
    <w:rsid w:val="00BA1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6FF"/>
  </w:style>
  <w:style w:type="paragraph" w:styleId="BalloonText">
    <w:name w:val="Balloon Text"/>
    <w:basedOn w:val="Normal"/>
    <w:link w:val="BalloonTextChar"/>
    <w:uiPriority w:val="99"/>
    <w:semiHidden/>
    <w:unhideWhenUsed/>
    <w:rsid w:val="00BA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FF"/>
    <w:rPr>
      <w:rFonts w:ascii="Tahoma" w:hAnsi="Tahoma" w:cs="Tahoma"/>
      <w:sz w:val="16"/>
      <w:szCs w:val="16"/>
    </w:rPr>
  </w:style>
  <w:style w:type="paragraph" w:customStyle="1" w:styleId="Default">
    <w:name w:val="Default"/>
    <w:rsid w:val="00FD4B2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4B2C"/>
    <w:rPr>
      <w:color w:val="0000FF" w:themeColor="hyperlink"/>
      <w:u w:val="single"/>
    </w:rPr>
  </w:style>
  <w:style w:type="table" w:styleId="TableGrid">
    <w:name w:val="Table Grid"/>
    <w:basedOn w:val="TableNormal"/>
    <w:uiPriority w:val="59"/>
    <w:rsid w:val="00FD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6FF"/>
  </w:style>
  <w:style w:type="paragraph" w:styleId="Footer">
    <w:name w:val="footer"/>
    <w:basedOn w:val="Normal"/>
    <w:link w:val="FooterChar"/>
    <w:unhideWhenUsed/>
    <w:rsid w:val="00BA1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6FF"/>
  </w:style>
  <w:style w:type="paragraph" w:styleId="BalloonText">
    <w:name w:val="Balloon Text"/>
    <w:basedOn w:val="Normal"/>
    <w:link w:val="BalloonTextChar"/>
    <w:uiPriority w:val="99"/>
    <w:semiHidden/>
    <w:unhideWhenUsed/>
    <w:rsid w:val="00BA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FF"/>
    <w:rPr>
      <w:rFonts w:ascii="Tahoma" w:hAnsi="Tahoma" w:cs="Tahoma"/>
      <w:sz w:val="16"/>
      <w:szCs w:val="16"/>
    </w:rPr>
  </w:style>
  <w:style w:type="paragraph" w:customStyle="1" w:styleId="Default">
    <w:name w:val="Default"/>
    <w:rsid w:val="00FD4B2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4B2C"/>
    <w:rPr>
      <w:color w:val="0000FF" w:themeColor="hyperlink"/>
      <w:u w:val="single"/>
    </w:rPr>
  </w:style>
  <w:style w:type="table" w:styleId="TableGrid">
    <w:name w:val="Table Grid"/>
    <w:basedOn w:val="TableNormal"/>
    <w:uiPriority w:val="59"/>
    <w:rsid w:val="00FD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11385">
      <w:bodyDiv w:val="1"/>
      <w:marLeft w:val="0"/>
      <w:marRight w:val="0"/>
      <w:marTop w:val="0"/>
      <w:marBottom w:val="0"/>
      <w:divBdr>
        <w:top w:val="none" w:sz="0" w:space="0" w:color="auto"/>
        <w:left w:val="none" w:sz="0" w:space="0" w:color="auto"/>
        <w:bottom w:val="none" w:sz="0" w:space="0" w:color="auto"/>
        <w:right w:val="none" w:sz="0" w:space="0" w:color="auto"/>
      </w:divBdr>
    </w:div>
    <w:div w:id="19400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Benoy-Deeney@renalregistry.nhs.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im.whitlock@renalregistry.nhs.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0%20Communications\Templates\UKRR\UKRR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UKRR_letterhead</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Evans</dc:creator>
  <cp:lastModifiedBy>Katharine Evans</cp:lastModifiedBy>
  <cp:revision>2</cp:revision>
  <dcterms:created xsi:type="dcterms:W3CDTF">2020-11-02T10:53:00Z</dcterms:created>
  <dcterms:modified xsi:type="dcterms:W3CDTF">2020-11-02T10:53:00Z</dcterms:modified>
</cp:coreProperties>
</file>