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7A57C" w14:textId="46E4BB5A" w:rsidR="00D64259" w:rsidRDefault="00D64259" w:rsidP="00D64259">
      <w:pPr>
        <w:jc w:val="right"/>
      </w:pPr>
      <w:bookmarkStart w:id="0" w:name="_GoBack"/>
      <w:bookmarkEnd w:id="0"/>
      <w:r>
        <w:rPr>
          <w:noProof/>
          <w:lang w:eastAsia="en-GB"/>
        </w:rPr>
        <w:drawing>
          <wp:inline distT="0" distB="0" distL="0" distR="0" wp14:anchorId="6608572C" wp14:editId="551C9726">
            <wp:extent cx="1104900" cy="6762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8">
                      <a:extLst>
                        <a:ext uri="{28A0092B-C50C-407E-A947-70E740481C1C}">
                          <a14:useLocalDpi xmlns:a14="http://schemas.microsoft.com/office/drawing/2010/main" val="0"/>
                        </a:ext>
                      </a:extLst>
                    </a:blip>
                    <a:srcRect t="10943" r="9985" b="11378"/>
                    <a:stretch/>
                  </pic:blipFill>
                  <pic:spPr bwMode="auto">
                    <a:xfrm>
                      <a:off x="0" y="0"/>
                      <a:ext cx="1104900" cy="676275"/>
                    </a:xfrm>
                    <a:prstGeom prst="rect">
                      <a:avLst/>
                    </a:prstGeom>
                    <a:ln>
                      <a:noFill/>
                    </a:ln>
                    <a:extLst>
                      <a:ext uri="{53640926-AAD7-44D8-BBD7-CCE9431645EC}">
                        <a14:shadowObscured xmlns:a14="http://schemas.microsoft.com/office/drawing/2010/main"/>
                      </a:ext>
                    </a:extLst>
                  </pic:spPr>
                </pic:pic>
              </a:graphicData>
            </a:graphic>
          </wp:inline>
        </w:drawing>
      </w:r>
      <w:r>
        <w:tab/>
      </w:r>
    </w:p>
    <w:p w14:paraId="46D6EE12" w14:textId="31D4D78C" w:rsidR="00D64259" w:rsidRDefault="00D64259" w:rsidP="00D64259">
      <w:pPr>
        <w:jc w:val="center"/>
      </w:pPr>
      <w:r>
        <w:rPr>
          <w:noProof/>
          <w:lang w:eastAsia="en-GB"/>
        </w:rPr>
        <mc:AlternateContent>
          <mc:Choice Requires="wps">
            <w:drawing>
              <wp:inline distT="0" distB="0" distL="0" distR="0" wp14:anchorId="6BFE114B" wp14:editId="34E894AB">
                <wp:extent cx="5981700" cy="1038225"/>
                <wp:effectExtent l="19050" t="19050" r="19050" b="28575"/>
                <wp:docPr id="1" name="Rectangle: Rounded Corners 1"/>
                <wp:cNvGraphicFramePr/>
                <a:graphic xmlns:a="http://schemas.openxmlformats.org/drawingml/2006/main">
                  <a:graphicData uri="http://schemas.microsoft.com/office/word/2010/wordprocessingShape">
                    <wps:wsp>
                      <wps:cNvSpPr/>
                      <wps:spPr>
                        <a:xfrm>
                          <a:off x="0" y="0"/>
                          <a:ext cx="5981700" cy="1038225"/>
                        </a:xfrm>
                        <a:prstGeom prst="roundRect">
                          <a:avLst/>
                        </a:prstGeom>
                        <a:solidFill>
                          <a:srgbClr val="AB0635"/>
                        </a:solidFill>
                        <a:ln w="34925">
                          <a:solidFill>
                            <a:srgbClr val="AB063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5DBD1" w14:textId="273EF895" w:rsidR="00D64259" w:rsidRPr="00D64259" w:rsidRDefault="00D64259" w:rsidP="00D64259">
                            <w:pPr>
                              <w:jc w:val="center"/>
                              <w:rPr>
                                <w:b/>
                                <w:bCs/>
                                <w:color w:val="FFFFFF" w:themeColor="background1"/>
                                <w:sz w:val="44"/>
                                <w:szCs w:val="44"/>
                              </w:rPr>
                            </w:pPr>
                            <w:r w:rsidRPr="00D64259">
                              <w:rPr>
                                <w:b/>
                                <w:bCs/>
                                <w:color w:val="FFFFFF" w:themeColor="background1"/>
                                <w:sz w:val="44"/>
                                <w:szCs w:val="44"/>
                              </w:rPr>
                              <w:t>National Registry of Rare Kidney Diseases (RaDaR)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 o:spid="_x0000_s1026" style="width:471pt;height:8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" fillcolor="#ab0635" strokecolor="#ab0635" strokeweight="2.75pt">
                <v:stroke joinstyle="miter"/>
                <v:textbox>
                  <w:txbxContent>
                    <w:p w14:paraId="57F5DBD1" w14:textId="273EF895" w:rsidR="00D64259" w:rsidRPr="00D64259" w:rsidRDefault="00D64259" w:rsidP="00D64259">
                      <w:pPr>
                        <w:jc w:val="center"/>
                        <w:rPr>
                          <w:b/>
                          <w:bCs/>
                          <w:color w:val="FFFFFF" w:themeColor="background1"/>
                          <w:sz w:val="44"/>
                          <w:szCs w:val="44"/>
                        </w:rPr>
                      </w:pPr>
                      <w:r w:rsidRPr="00D64259">
                        <w:rPr>
                          <w:b/>
                          <w:bCs/>
                          <w:color w:val="FFFFFF" w:themeColor="background1"/>
                          <w:sz w:val="44"/>
                          <w:szCs w:val="44"/>
                        </w:rPr>
                        <w:t>National Registry of Rare Kidney Diseases (RaDaR)</w:t>
                      </w:r>
                    </w:p>
                  </w:txbxContent>
                </v:textbox>
                <w10:anchorlock/>
              </v:roundrect>
            </w:pict>
          </mc:Fallback>
        </mc:AlternateContent>
      </w:r>
    </w:p>
    <w:p w14:paraId="4D5DD147" w14:textId="720FA4EA" w:rsidR="00D64259" w:rsidRDefault="00D64259" w:rsidP="00D64259">
      <w:pPr>
        <w:jc w:val="center"/>
        <w:rPr>
          <w:b/>
          <w:bCs/>
        </w:rPr>
      </w:pPr>
      <w:r>
        <w:rPr>
          <w:b/>
          <w:bCs/>
        </w:rPr>
        <w:t>We would like to invite you to take part in our research database.</w:t>
      </w:r>
    </w:p>
    <w:p w14:paraId="5D36A3A3" w14:textId="3D9166D7" w:rsidR="00D64259" w:rsidRDefault="00D64259" w:rsidP="00D64259">
      <w:pPr>
        <w:jc w:val="center"/>
        <w:rPr>
          <w:b/>
          <w:bCs/>
        </w:rPr>
      </w:pPr>
      <w:r>
        <w:rPr>
          <w:b/>
          <w:bCs/>
        </w:rPr>
        <w:t>This leaflet contains information to help you decide whether to take part.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08"/>
        <w:gridCol w:w="2108"/>
        <w:gridCol w:w="2108"/>
        <w:gridCol w:w="4132"/>
      </w:tblGrid>
      <w:tr w:rsidR="00AD4476" w14:paraId="46A705CE" w14:textId="1C759981" w:rsidTr="00AD4476">
        <w:tc>
          <w:tcPr>
            <w:tcW w:w="6324" w:type="dxa"/>
            <w:gridSpan w:val="3"/>
            <w:tcBorders>
              <w:top w:val="single" w:sz="4" w:space="0" w:color="AB0635"/>
              <w:left w:val="single" w:sz="4" w:space="0" w:color="AB0635"/>
              <w:bottom w:val="single" w:sz="4" w:space="0" w:color="AB0635"/>
              <w:right w:val="single" w:sz="4" w:space="0" w:color="AB0635"/>
            </w:tcBorders>
            <w:shd w:val="clear" w:color="auto" w:fill="AB0635"/>
          </w:tcPr>
          <w:p w14:paraId="5CF7884C" w14:textId="6B313DD6" w:rsidR="0055074D" w:rsidRPr="00AD4476" w:rsidRDefault="0055074D" w:rsidP="00D64259">
            <w:pPr>
              <w:rPr>
                <w:b/>
                <w:bCs/>
                <w:color w:val="FFFFFF" w:themeColor="background1"/>
              </w:rPr>
            </w:pPr>
            <w:r w:rsidRPr="00AD4476">
              <w:rPr>
                <w:b/>
                <w:bCs/>
                <w:color w:val="FFFFFF" w:themeColor="background1"/>
              </w:rPr>
              <w:t>What is this research about?</w:t>
            </w:r>
          </w:p>
        </w:tc>
        <w:tc>
          <w:tcPr>
            <w:tcW w:w="4132" w:type="dxa"/>
            <w:vMerge w:val="restart"/>
            <w:tcBorders>
              <w:left w:val="single" w:sz="4" w:space="0" w:color="AB0635"/>
            </w:tcBorders>
            <w:vAlign w:val="center"/>
          </w:tcPr>
          <w:p w14:paraId="668EB098" w14:textId="351D7327" w:rsidR="0055074D" w:rsidRPr="00AD4476" w:rsidRDefault="00AD4476" w:rsidP="00AD4476">
            <w:pPr>
              <w:jc w:val="center"/>
              <w:rPr>
                <w:b/>
                <w:bCs/>
              </w:rPr>
            </w:pPr>
            <w:r w:rsidRPr="00BD6831">
              <w:rPr>
                <w:b/>
                <w:bCs/>
                <w:color w:val="E5BBC1"/>
                <w:sz w:val="144"/>
                <w:szCs w:val="144"/>
              </w:rPr>
              <w:t>?</w:t>
            </w:r>
          </w:p>
        </w:tc>
      </w:tr>
      <w:tr w:rsidR="00AD4476" w14:paraId="2CA74400" w14:textId="0B19A30B" w:rsidTr="00A9039E">
        <w:trPr>
          <w:trHeight w:val="1880"/>
        </w:trPr>
        <w:tc>
          <w:tcPr>
            <w:tcW w:w="6324" w:type="dxa"/>
            <w:gridSpan w:val="3"/>
            <w:tcBorders>
              <w:top w:val="single" w:sz="4" w:space="0" w:color="AB0635"/>
              <w:left w:val="single" w:sz="4" w:space="0" w:color="AB0635"/>
              <w:bottom w:val="single" w:sz="4" w:space="0" w:color="AB0635"/>
              <w:right w:val="single" w:sz="4" w:space="0" w:color="AB0635"/>
            </w:tcBorders>
            <w:shd w:val="clear" w:color="auto" w:fill="AB0635"/>
          </w:tcPr>
          <w:p w14:paraId="4F75A516" w14:textId="77777777" w:rsidR="0055074D" w:rsidRPr="00AD4476" w:rsidRDefault="0055074D" w:rsidP="00BA6C83">
            <w:pPr>
              <w:pStyle w:val="Default"/>
              <w:jc w:val="both"/>
              <w:rPr>
                <w:rFonts w:asciiTheme="minorHAnsi" w:hAnsiTheme="minorHAnsi"/>
                <w:color w:val="FFFFFF" w:themeColor="background1"/>
                <w:sz w:val="22"/>
                <w:szCs w:val="22"/>
              </w:rPr>
            </w:pPr>
            <w:r w:rsidRPr="00AD4476">
              <w:rPr>
                <w:rFonts w:asciiTheme="minorHAnsi" w:hAnsiTheme="minorHAnsi"/>
                <w:color w:val="FFFFFF" w:themeColor="background1"/>
                <w:sz w:val="22"/>
                <w:szCs w:val="22"/>
              </w:rPr>
              <w:t xml:space="preserve">The </w:t>
            </w:r>
            <w:r w:rsidRPr="00AD4476">
              <w:rPr>
                <w:rStyle w:val="Strong"/>
                <w:rFonts w:asciiTheme="minorHAnsi" w:hAnsiTheme="minorHAnsi"/>
                <w:color w:val="FFFFFF" w:themeColor="background1"/>
                <w:sz w:val="22"/>
                <w:szCs w:val="22"/>
              </w:rPr>
              <w:t xml:space="preserve">National Registry of Rare Kidney Diseases </w:t>
            </w:r>
            <w:r w:rsidRPr="00AD4476">
              <w:rPr>
                <w:rStyle w:val="Strong"/>
                <w:rFonts w:asciiTheme="minorHAnsi" w:hAnsiTheme="minorHAnsi"/>
                <w:b w:val="0"/>
                <w:bCs w:val="0"/>
                <w:color w:val="FFFFFF" w:themeColor="background1"/>
                <w:sz w:val="22"/>
                <w:szCs w:val="22"/>
              </w:rPr>
              <w:t>(</w:t>
            </w:r>
            <w:r w:rsidRPr="00AD4476">
              <w:rPr>
                <w:rFonts w:asciiTheme="minorHAnsi" w:hAnsiTheme="minorHAnsi"/>
                <w:color w:val="FFFFFF" w:themeColor="background1"/>
                <w:sz w:val="22"/>
                <w:szCs w:val="22"/>
              </w:rPr>
              <w:t xml:space="preserve">RaDaR) is a database which aims to gather information from patients with rare kidney conditions. </w:t>
            </w:r>
          </w:p>
          <w:p w14:paraId="31893A97" w14:textId="77777777" w:rsidR="0055074D" w:rsidRPr="00AD4476" w:rsidRDefault="0055074D" w:rsidP="00BA6C83">
            <w:pPr>
              <w:pStyle w:val="Default"/>
              <w:jc w:val="both"/>
              <w:rPr>
                <w:rFonts w:asciiTheme="minorHAnsi" w:hAnsiTheme="minorHAnsi"/>
                <w:color w:val="FFFFFF" w:themeColor="background1"/>
                <w:sz w:val="22"/>
                <w:szCs w:val="22"/>
              </w:rPr>
            </w:pPr>
          </w:p>
          <w:p w14:paraId="0ADB1B4C" w14:textId="6F4B29A3" w:rsidR="0055074D" w:rsidRPr="00AD4476" w:rsidRDefault="0055074D" w:rsidP="00BA6C83">
            <w:pPr>
              <w:pStyle w:val="Default"/>
              <w:jc w:val="both"/>
              <w:rPr>
                <w:rFonts w:asciiTheme="minorHAnsi" w:hAnsiTheme="minorHAnsi"/>
                <w:strike/>
                <w:color w:val="FFFFFF" w:themeColor="background1"/>
                <w:sz w:val="22"/>
                <w:szCs w:val="22"/>
              </w:rPr>
            </w:pPr>
            <w:r w:rsidRPr="00AD4476">
              <w:rPr>
                <w:rFonts w:asciiTheme="minorHAnsi" w:hAnsiTheme="minorHAnsi"/>
                <w:color w:val="FFFFFF" w:themeColor="background1"/>
                <w:sz w:val="22"/>
                <w:szCs w:val="22"/>
              </w:rPr>
              <w:t xml:space="preserve">This will give a much better understanding of how these conditions affect people. It will also help improve research. </w:t>
            </w:r>
          </w:p>
          <w:p w14:paraId="4FF12234" w14:textId="77777777" w:rsidR="0055074D" w:rsidRPr="00AD4476" w:rsidRDefault="0055074D" w:rsidP="00D64259">
            <w:pPr>
              <w:rPr>
                <w:b/>
                <w:bCs/>
                <w:color w:val="FFFFFF" w:themeColor="background1"/>
              </w:rPr>
            </w:pPr>
          </w:p>
        </w:tc>
        <w:tc>
          <w:tcPr>
            <w:tcW w:w="4132" w:type="dxa"/>
            <w:vMerge/>
            <w:tcBorders>
              <w:left w:val="single" w:sz="4" w:space="0" w:color="AB0635"/>
            </w:tcBorders>
          </w:tcPr>
          <w:p w14:paraId="71909F15" w14:textId="77777777" w:rsidR="0055074D" w:rsidRDefault="0055074D" w:rsidP="00D64259">
            <w:pPr>
              <w:rPr>
                <w:b/>
                <w:bCs/>
              </w:rPr>
            </w:pPr>
          </w:p>
        </w:tc>
      </w:tr>
      <w:tr w:rsidR="0055074D" w14:paraId="628B2882" w14:textId="77777777" w:rsidTr="00A9039E">
        <w:tc>
          <w:tcPr>
            <w:tcW w:w="10456" w:type="dxa"/>
            <w:gridSpan w:val="4"/>
          </w:tcPr>
          <w:p w14:paraId="1A73AB9B" w14:textId="77777777" w:rsidR="0055074D" w:rsidRDefault="0055074D" w:rsidP="00D64259">
            <w:pPr>
              <w:rPr>
                <w:b/>
                <w:bCs/>
              </w:rPr>
            </w:pPr>
          </w:p>
        </w:tc>
      </w:tr>
      <w:tr w:rsidR="00AD4476" w14:paraId="5A6590CE" w14:textId="77777777" w:rsidTr="00A9039E">
        <w:tc>
          <w:tcPr>
            <w:tcW w:w="4216" w:type="dxa"/>
            <w:gridSpan w:val="2"/>
            <w:vMerge w:val="restart"/>
            <w:tcBorders>
              <w:right w:val="single" w:sz="4" w:space="0" w:color="F09342"/>
            </w:tcBorders>
          </w:tcPr>
          <w:p w14:paraId="6123D5A9" w14:textId="77777777" w:rsidR="0055074D" w:rsidRDefault="0055074D" w:rsidP="00D64259">
            <w:pPr>
              <w:rPr>
                <w:b/>
                <w:bCs/>
              </w:rPr>
            </w:pPr>
          </w:p>
        </w:tc>
        <w:tc>
          <w:tcPr>
            <w:tcW w:w="6240" w:type="dxa"/>
            <w:gridSpan w:val="2"/>
            <w:tcBorders>
              <w:top w:val="single" w:sz="4" w:space="0" w:color="F09342"/>
              <w:left w:val="single" w:sz="4" w:space="0" w:color="F09342"/>
              <w:bottom w:val="single" w:sz="4" w:space="0" w:color="F09342"/>
              <w:right w:val="single" w:sz="4" w:space="0" w:color="F09342"/>
            </w:tcBorders>
            <w:shd w:val="clear" w:color="auto" w:fill="F09342"/>
          </w:tcPr>
          <w:p w14:paraId="2356F79A" w14:textId="3876E233" w:rsidR="0055074D" w:rsidRPr="00AD4476" w:rsidRDefault="0055074D" w:rsidP="00D64259">
            <w:pPr>
              <w:rPr>
                <w:b/>
                <w:bCs/>
                <w:color w:val="FFFFFF" w:themeColor="background1"/>
              </w:rPr>
            </w:pPr>
            <w:r w:rsidRPr="00AD4476">
              <w:rPr>
                <w:b/>
                <w:bCs/>
                <w:color w:val="FFFFFF" w:themeColor="background1"/>
              </w:rPr>
              <w:t>Who is responsible for RaDaR?</w:t>
            </w:r>
          </w:p>
        </w:tc>
      </w:tr>
      <w:tr w:rsidR="00AD4476" w14:paraId="1D6EB369" w14:textId="77777777" w:rsidTr="00A9039E">
        <w:trPr>
          <w:trHeight w:val="2148"/>
        </w:trPr>
        <w:tc>
          <w:tcPr>
            <w:tcW w:w="4216" w:type="dxa"/>
            <w:gridSpan w:val="2"/>
            <w:vMerge/>
            <w:tcBorders>
              <w:right w:val="single" w:sz="4" w:space="0" w:color="F09342"/>
            </w:tcBorders>
          </w:tcPr>
          <w:p w14:paraId="7E84ECC1" w14:textId="77777777" w:rsidR="0055074D" w:rsidRDefault="0055074D" w:rsidP="00D64259">
            <w:pPr>
              <w:rPr>
                <w:b/>
                <w:bCs/>
              </w:rPr>
            </w:pPr>
          </w:p>
        </w:tc>
        <w:tc>
          <w:tcPr>
            <w:tcW w:w="6240" w:type="dxa"/>
            <w:gridSpan w:val="2"/>
            <w:tcBorders>
              <w:top w:val="single" w:sz="4" w:space="0" w:color="F09342"/>
              <w:left w:val="single" w:sz="4" w:space="0" w:color="F09342"/>
              <w:bottom w:val="single" w:sz="4" w:space="0" w:color="F09342"/>
              <w:right w:val="single" w:sz="4" w:space="0" w:color="F09342"/>
            </w:tcBorders>
            <w:shd w:val="clear" w:color="auto" w:fill="F09342"/>
          </w:tcPr>
          <w:p w14:paraId="5BF695FE" w14:textId="77777777" w:rsidR="0055074D" w:rsidRPr="00AD4476" w:rsidRDefault="0055074D" w:rsidP="00BA6C83">
            <w:pPr>
              <w:pStyle w:val="Default"/>
              <w:jc w:val="both"/>
              <w:rPr>
                <w:rFonts w:asciiTheme="minorHAnsi" w:hAnsiTheme="minorHAnsi"/>
                <w:color w:val="FFFFFF" w:themeColor="background1"/>
                <w:sz w:val="22"/>
                <w:szCs w:val="22"/>
              </w:rPr>
            </w:pPr>
            <w:r w:rsidRPr="00AD4476">
              <w:rPr>
                <w:rFonts w:asciiTheme="minorHAnsi" w:hAnsiTheme="minorHAnsi"/>
                <w:color w:val="FFFFFF" w:themeColor="background1"/>
                <w:sz w:val="22"/>
                <w:szCs w:val="22"/>
              </w:rPr>
              <w:t xml:space="preserve">RaDaR is part of the Renal Association (RA), a charity which supports UK kidney doctors and nurses to improve the care given to kidney patients. </w:t>
            </w:r>
          </w:p>
          <w:p w14:paraId="7A40C2AA" w14:textId="77777777" w:rsidR="0055074D" w:rsidRPr="00AD4476" w:rsidRDefault="0055074D" w:rsidP="00BA6C83">
            <w:pPr>
              <w:pStyle w:val="Default"/>
              <w:jc w:val="both"/>
              <w:rPr>
                <w:rFonts w:asciiTheme="minorHAnsi" w:hAnsiTheme="minorHAnsi"/>
                <w:color w:val="FFFFFF" w:themeColor="background1"/>
                <w:sz w:val="22"/>
                <w:szCs w:val="22"/>
              </w:rPr>
            </w:pPr>
          </w:p>
          <w:p w14:paraId="6EB47EBB" w14:textId="2178F310" w:rsidR="0055074D" w:rsidRPr="00AD4476" w:rsidRDefault="0055074D" w:rsidP="00BA6C83">
            <w:pPr>
              <w:pStyle w:val="Default"/>
              <w:jc w:val="both"/>
              <w:rPr>
                <w:rFonts w:asciiTheme="minorHAnsi" w:hAnsiTheme="minorHAnsi"/>
                <w:color w:val="FFFFFF" w:themeColor="background1"/>
                <w:sz w:val="22"/>
                <w:szCs w:val="22"/>
              </w:rPr>
            </w:pPr>
            <w:r w:rsidRPr="00AD4476">
              <w:rPr>
                <w:rFonts w:asciiTheme="minorHAnsi" w:hAnsiTheme="minorHAnsi"/>
                <w:color w:val="FFFFFF" w:themeColor="background1"/>
                <w:sz w:val="22"/>
                <w:szCs w:val="22"/>
              </w:rPr>
              <w:t>RaDaR was set up to help understand rare kidney conditions and support kidney research. To do this, RaDaR has been approved by the South West – Central Bristol Research Ethics Committee, (reference 14/SW/1088).</w:t>
            </w:r>
          </w:p>
        </w:tc>
      </w:tr>
      <w:tr w:rsidR="0055074D" w14:paraId="1E2DFCD5" w14:textId="77777777" w:rsidTr="00A9039E">
        <w:tc>
          <w:tcPr>
            <w:tcW w:w="10456" w:type="dxa"/>
            <w:gridSpan w:val="4"/>
          </w:tcPr>
          <w:p w14:paraId="2174F028" w14:textId="77777777" w:rsidR="0055074D" w:rsidRDefault="0055074D" w:rsidP="00D64259">
            <w:pPr>
              <w:rPr>
                <w:b/>
                <w:bCs/>
              </w:rPr>
            </w:pPr>
          </w:p>
        </w:tc>
      </w:tr>
      <w:tr w:rsidR="00AD4476" w14:paraId="06AB3623" w14:textId="77777777" w:rsidTr="00524EFF">
        <w:tc>
          <w:tcPr>
            <w:tcW w:w="6324" w:type="dxa"/>
            <w:gridSpan w:val="3"/>
            <w:tcBorders>
              <w:top w:val="single" w:sz="4" w:space="0" w:color="E5BBC1"/>
              <w:left w:val="single" w:sz="4" w:space="0" w:color="E5BBC1"/>
              <w:bottom w:val="single" w:sz="4" w:space="0" w:color="E5BBC1"/>
              <w:right w:val="single" w:sz="4" w:space="0" w:color="E5BBC1"/>
            </w:tcBorders>
            <w:shd w:val="clear" w:color="auto" w:fill="A50021"/>
          </w:tcPr>
          <w:p w14:paraId="0D220C60" w14:textId="02B87512" w:rsidR="0055074D" w:rsidRPr="00AD4476" w:rsidRDefault="0055074D" w:rsidP="00D64259">
            <w:pPr>
              <w:rPr>
                <w:b/>
                <w:bCs/>
                <w:color w:val="FFFFFF" w:themeColor="background1"/>
              </w:rPr>
            </w:pPr>
            <w:r w:rsidRPr="00AD4476">
              <w:rPr>
                <w:b/>
                <w:bCs/>
                <w:color w:val="FFFFFF" w:themeColor="background1"/>
              </w:rPr>
              <w:t>How does it work?</w:t>
            </w:r>
          </w:p>
        </w:tc>
        <w:tc>
          <w:tcPr>
            <w:tcW w:w="4132" w:type="dxa"/>
            <w:vMerge w:val="restart"/>
            <w:tcBorders>
              <w:left w:val="single" w:sz="4" w:space="0" w:color="E5BBC1"/>
            </w:tcBorders>
            <w:vAlign w:val="center"/>
          </w:tcPr>
          <w:p w14:paraId="60FA8AC9" w14:textId="63420CDE" w:rsidR="0055074D" w:rsidRDefault="00BD6831" w:rsidP="00BD6831">
            <w:pPr>
              <w:jc w:val="center"/>
              <w:rPr>
                <w:b/>
                <w:bCs/>
              </w:rPr>
            </w:pPr>
            <w:r>
              <w:rPr>
                <w:b/>
                <w:bCs/>
                <w:noProof/>
                <w:lang w:eastAsia="en-GB"/>
              </w:rPr>
              <w:drawing>
                <wp:inline distT="0" distB="0" distL="0" distR="0" wp14:anchorId="77F48E31" wp14:editId="2E97B8E8">
                  <wp:extent cx="1971675" cy="195957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ars.png"/>
                          <pic:cNvPicPr/>
                        </pic:nvPicPr>
                        <pic:blipFill>
                          <a:blip r:embed="rId9">
                            <a:extLst>
                              <a:ext uri="{28A0092B-C50C-407E-A947-70E740481C1C}">
                                <a14:useLocalDpi xmlns:a14="http://schemas.microsoft.com/office/drawing/2010/main" val="0"/>
                              </a:ext>
                            </a:extLst>
                          </a:blip>
                          <a:stretch>
                            <a:fillRect/>
                          </a:stretch>
                        </pic:blipFill>
                        <pic:spPr>
                          <a:xfrm>
                            <a:off x="0" y="0"/>
                            <a:ext cx="1984115" cy="1971943"/>
                          </a:xfrm>
                          <a:prstGeom prst="rect">
                            <a:avLst/>
                          </a:prstGeom>
                        </pic:spPr>
                      </pic:pic>
                    </a:graphicData>
                  </a:graphic>
                </wp:inline>
              </w:drawing>
            </w:r>
          </w:p>
        </w:tc>
      </w:tr>
      <w:tr w:rsidR="00AD4476" w14:paraId="74A7B90A" w14:textId="77777777" w:rsidTr="00524EFF">
        <w:trPr>
          <w:trHeight w:val="5371"/>
        </w:trPr>
        <w:tc>
          <w:tcPr>
            <w:tcW w:w="6324" w:type="dxa"/>
            <w:gridSpan w:val="3"/>
            <w:tcBorders>
              <w:top w:val="single" w:sz="4" w:space="0" w:color="E5BBC1"/>
              <w:left w:val="single" w:sz="4" w:space="0" w:color="E5BBC1"/>
              <w:bottom w:val="single" w:sz="4" w:space="0" w:color="E5BBC1"/>
              <w:right w:val="single" w:sz="4" w:space="0" w:color="E5BBC1"/>
            </w:tcBorders>
            <w:shd w:val="clear" w:color="auto" w:fill="A50021"/>
          </w:tcPr>
          <w:p w14:paraId="2FCEDC85" w14:textId="1575D631" w:rsidR="0055074D" w:rsidRPr="00AD4476" w:rsidRDefault="0055074D" w:rsidP="00BA6C83">
            <w:pPr>
              <w:pStyle w:val="Default"/>
              <w:jc w:val="both"/>
              <w:rPr>
                <w:rFonts w:asciiTheme="minorHAnsi" w:hAnsiTheme="minorHAnsi"/>
                <w:color w:val="FFFFFF" w:themeColor="background1"/>
                <w:sz w:val="22"/>
                <w:szCs w:val="22"/>
              </w:rPr>
            </w:pPr>
            <w:r w:rsidRPr="00AD4476">
              <w:rPr>
                <w:rFonts w:asciiTheme="minorHAnsi" w:hAnsiTheme="minorHAnsi"/>
                <w:color w:val="FFFFFF" w:themeColor="background1"/>
                <w:sz w:val="22"/>
                <w:szCs w:val="22"/>
              </w:rPr>
              <w:t xml:space="preserve">If you agree (consent) to take part, information about your kidney treatment, medical information and any medicines you are on will be entered into the RaDaR database. This will be done from the hospital that manages your kidney conditions. </w:t>
            </w:r>
          </w:p>
          <w:p w14:paraId="2DEEAB64" w14:textId="77777777" w:rsidR="0055074D" w:rsidRPr="00AD4476" w:rsidRDefault="0055074D" w:rsidP="00BA6C83">
            <w:pPr>
              <w:pStyle w:val="Default"/>
              <w:jc w:val="both"/>
              <w:rPr>
                <w:rFonts w:asciiTheme="minorHAnsi" w:hAnsiTheme="minorHAnsi"/>
                <w:color w:val="FFFFFF" w:themeColor="background1"/>
                <w:sz w:val="22"/>
                <w:szCs w:val="22"/>
              </w:rPr>
            </w:pPr>
          </w:p>
          <w:p w14:paraId="3831E356" w14:textId="40A788A9" w:rsidR="0055074D" w:rsidRPr="00AD4476" w:rsidRDefault="0055074D" w:rsidP="00BA6C83">
            <w:pPr>
              <w:pStyle w:val="Default"/>
              <w:jc w:val="both"/>
              <w:rPr>
                <w:rFonts w:asciiTheme="minorHAnsi" w:hAnsiTheme="minorHAnsi"/>
                <w:color w:val="FFFFFF" w:themeColor="background1"/>
                <w:sz w:val="22"/>
                <w:szCs w:val="22"/>
              </w:rPr>
            </w:pPr>
            <w:r w:rsidRPr="00AD4476">
              <w:rPr>
                <w:rFonts w:asciiTheme="minorHAnsi" w:hAnsiTheme="minorHAnsi"/>
                <w:color w:val="FFFFFF" w:themeColor="background1"/>
                <w:sz w:val="22"/>
                <w:szCs w:val="22"/>
              </w:rPr>
              <w:t xml:space="preserve">Doctors and researchers who are interested in understanding your condition work together as part of a Rare Disease Group (RDG). They will be able to see your information in RaDaR but will not be able to see personal information such as your name or date of birth. This means they will not be able to identify you. Your information will be linked to a unique number, which will be used instead of your personal information. </w:t>
            </w:r>
          </w:p>
          <w:p w14:paraId="6CEB2312" w14:textId="0664071E" w:rsidR="0055074D" w:rsidRPr="00AD4476" w:rsidRDefault="0055074D" w:rsidP="00BA6C83">
            <w:pPr>
              <w:pStyle w:val="Default"/>
              <w:jc w:val="both"/>
              <w:rPr>
                <w:rFonts w:asciiTheme="minorHAnsi" w:hAnsiTheme="minorHAnsi"/>
                <w:color w:val="FFFFFF" w:themeColor="background1"/>
                <w:sz w:val="22"/>
                <w:szCs w:val="22"/>
              </w:rPr>
            </w:pPr>
          </w:p>
          <w:p w14:paraId="7E5C7FB2" w14:textId="77777777" w:rsidR="0055074D" w:rsidRPr="00AD4476" w:rsidRDefault="0055074D" w:rsidP="00BA6C83">
            <w:pPr>
              <w:pStyle w:val="Default"/>
              <w:jc w:val="both"/>
              <w:rPr>
                <w:rFonts w:asciiTheme="minorHAnsi" w:hAnsiTheme="minorHAnsi"/>
                <w:color w:val="FFFFFF" w:themeColor="background1"/>
                <w:sz w:val="22"/>
                <w:szCs w:val="22"/>
              </w:rPr>
            </w:pPr>
            <w:r w:rsidRPr="00AD4476">
              <w:rPr>
                <w:rFonts w:asciiTheme="minorHAnsi" w:hAnsiTheme="minorHAnsi"/>
                <w:color w:val="FFFFFF" w:themeColor="background1"/>
                <w:sz w:val="22"/>
                <w:szCs w:val="22"/>
              </w:rPr>
              <w:t xml:space="preserve">If you are 16 or under, you will need your parent or guardian’s permission to take part. </w:t>
            </w:r>
          </w:p>
          <w:p w14:paraId="1BE45C05" w14:textId="77777777" w:rsidR="0055074D" w:rsidRPr="00AD4476" w:rsidRDefault="0055074D" w:rsidP="00BA6C83">
            <w:pPr>
              <w:pStyle w:val="Default"/>
              <w:jc w:val="both"/>
              <w:rPr>
                <w:rFonts w:asciiTheme="minorHAnsi" w:hAnsiTheme="minorHAnsi"/>
                <w:color w:val="FFFFFF" w:themeColor="background1"/>
                <w:sz w:val="22"/>
                <w:szCs w:val="22"/>
              </w:rPr>
            </w:pPr>
          </w:p>
          <w:p w14:paraId="2E44D2CB" w14:textId="3287C94A" w:rsidR="0055074D" w:rsidRPr="00AD4476" w:rsidRDefault="0055074D" w:rsidP="00BA6C83">
            <w:pPr>
              <w:pStyle w:val="Default"/>
              <w:jc w:val="both"/>
              <w:rPr>
                <w:rFonts w:asciiTheme="minorHAnsi" w:hAnsiTheme="minorHAnsi"/>
                <w:color w:val="FFFFFF" w:themeColor="background1"/>
                <w:sz w:val="22"/>
                <w:szCs w:val="22"/>
              </w:rPr>
            </w:pPr>
            <w:r w:rsidRPr="00AD4476">
              <w:rPr>
                <w:rFonts w:asciiTheme="minorHAnsi" w:hAnsiTheme="minorHAnsi"/>
                <w:color w:val="FFFFFF" w:themeColor="background1"/>
                <w:sz w:val="22"/>
                <w:szCs w:val="22"/>
              </w:rPr>
              <w:t xml:space="preserve">However, we would like to have your permission as well. When you are 16, we will ask you to consent for yourself. If you have not consented by the time you turn 18, we will stop collecting information on you. </w:t>
            </w:r>
          </w:p>
        </w:tc>
        <w:tc>
          <w:tcPr>
            <w:tcW w:w="4132" w:type="dxa"/>
            <w:vMerge/>
            <w:tcBorders>
              <w:left w:val="single" w:sz="4" w:space="0" w:color="E5BBC1"/>
            </w:tcBorders>
          </w:tcPr>
          <w:p w14:paraId="33919FAF" w14:textId="77777777" w:rsidR="0055074D" w:rsidRDefault="0055074D" w:rsidP="00D64259">
            <w:pPr>
              <w:rPr>
                <w:b/>
                <w:bCs/>
              </w:rPr>
            </w:pPr>
          </w:p>
        </w:tc>
      </w:tr>
      <w:tr w:rsidR="0055074D" w14:paraId="61683913" w14:textId="77777777" w:rsidTr="00A9039E">
        <w:tc>
          <w:tcPr>
            <w:tcW w:w="10456" w:type="dxa"/>
            <w:gridSpan w:val="4"/>
          </w:tcPr>
          <w:p w14:paraId="3C2137D8" w14:textId="77777777" w:rsidR="0055074D" w:rsidRDefault="0055074D" w:rsidP="00D64259">
            <w:pPr>
              <w:rPr>
                <w:b/>
                <w:bCs/>
              </w:rPr>
            </w:pPr>
          </w:p>
        </w:tc>
      </w:tr>
      <w:tr w:rsidR="00AD4476" w14:paraId="595835C5" w14:textId="77777777" w:rsidTr="00524EFF">
        <w:tc>
          <w:tcPr>
            <w:tcW w:w="2108" w:type="dxa"/>
            <w:vMerge w:val="restart"/>
            <w:tcBorders>
              <w:right w:val="single" w:sz="4" w:space="0" w:color="FEBF50"/>
            </w:tcBorders>
          </w:tcPr>
          <w:p w14:paraId="19510903" w14:textId="77777777" w:rsidR="0055074D" w:rsidRDefault="0055074D" w:rsidP="00D64259">
            <w:pPr>
              <w:rPr>
                <w:b/>
                <w:bCs/>
              </w:rPr>
            </w:pPr>
          </w:p>
        </w:tc>
        <w:tc>
          <w:tcPr>
            <w:tcW w:w="8348" w:type="dxa"/>
            <w:gridSpan w:val="3"/>
            <w:tcBorders>
              <w:top w:val="single" w:sz="4" w:space="0" w:color="FEBF50"/>
              <w:left w:val="single" w:sz="4" w:space="0" w:color="FEBF50"/>
              <w:bottom w:val="single" w:sz="4" w:space="0" w:color="FEBF50"/>
              <w:right w:val="single" w:sz="4" w:space="0" w:color="FEBF50"/>
            </w:tcBorders>
            <w:shd w:val="clear" w:color="auto" w:fill="FF9900"/>
          </w:tcPr>
          <w:p w14:paraId="2ACB6E6E" w14:textId="59EB733C" w:rsidR="0055074D" w:rsidRPr="00524EFF" w:rsidRDefault="0055074D" w:rsidP="00524EFF">
            <w:pPr>
              <w:pStyle w:val="Default"/>
              <w:jc w:val="both"/>
              <w:rPr>
                <w:rFonts w:asciiTheme="minorHAnsi" w:hAnsiTheme="minorHAnsi"/>
                <w:color w:val="FFFFFF" w:themeColor="background1"/>
                <w:sz w:val="22"/>
                <w:szCs w:val="22"/>
              </w:rPr>
            </w:pPr>
            <w:r w:rsidRPr="00524EFF">
              <w:rPr>
                <w:rFonts w:asciiTheme="minorHAnsi" w:hAnsiTheme="minorHAnsi"/>
                <w:color w:val="FFFFFF" w:themeColor="background1"/>
                <w:sz w:val="22"/>
                <w:szCs w:val="22"/>
              </w:rPr>
              <w:t>Why does this research matter?</w:t>
            </w:r>
          </w:p>
        </w:tc>
      </w:tr>
      <w:tr w:rsidR="00AD4476" w14:paraId="64F5AC68" w14:textId="77777777" w:rsidTr="00524EFF">
        <w:trPr>
          <w:trHeight w:val="806"/>
        </w:trPr>
        <w:tc>
          <w:tcPr>
            <w:tcW w:w="2108" w:type="dxa"/>
            <w:vMerge/>
            <w:tcBorders>
              <w:right w:val="single" w:sz="4" w:space="0" w:color="FEBF50"/>
            </w:tcBorders>
          </w:tcPr>
          <w:p w14:paraId="61029B75" w14:textId="77777777" w:rsidR="0055074D" w:rsidRDefault="0055074D" w:rsidP="00D64259">
            <w:pPr>
              <w:rPr>
                <w:b/>
                <w:bCs/>
              </w:rPr>
            </w:pPr>
          </w:p>
        </w:tc>
        <w:tc>
          <w:tcPr>
            <w:tcW w:w="8348" w:type="dxa"/>
            <w:gridSpan w:val="3"/>
            <w:tcBorders>
              <w:top w:val="single" w:sz="4" w:space="0" w:color="FEBF50"/>
              <w:left w:val="single" w:sz="4" w:space="0" w:color="FEBF50"/>
              <w:bottom w:val="single" w:sz="4" w:space="0" w:color="FEBF50"/>
              <w:right w:val="single" w:sz="4" w:space="0" w:color="FEBF50"/>
            </w:tcBorders>
            <w:shd w:val="clear" w:color="auto" w:fill="FF9900"/>
          </w:tcPr>
          <w:p w14:paraId="7670EB09" w14:textId="32F1A496" w:rsidR="0055074D" w:rsidRPr="00524EFF" w:rsidRDefault="0055074D" w:rsidP="00BA6C83">
            <w:pPr>
              <w:pStyle w:val="Default"/>
              <w:jc w:val="both"/>
              <w:rPr>
                <w:rFonts w:asciiTheme="minorHAnsi" w:hAnsiTheme="minorHAnsi"/>
                <w:color w:val="FFFFFF" w:themeColor="background1"/>
                <w:sz w:val="22"/>
                <w:szCs w:val="22"/>
              </w:rPr>
            </w:pPr>
            <w:r w:rsidRPr="00524EFF">
              <w:rPr>
                <w:rFonts w:asciiTheme="minorHAnsi" w:hAnsiTheme="minorHAnsi"/>
                <w:color w:val="FFFFFF" w:themeColor="background1"/>
                <w:sz w:val="22"/>
                <w:szCs w:val="22"/>
              </w:rPr>
              <w:t xml:space="preserve">As your condition is rare, it is important that we try and collect as much data as possible from young people who have your condition. This will allow researchers to learn more about how the condition affects young people, now and in the future. </w:t>
            </w:r>
          </w:p>
        </w:tc>
      </w:tr>
      <w:tr w:rsidR="0055074D" w14:paraId="1AC3CA74" w14:textId="77777777" w:rsidTr="00A9039E">
        <w:tc>
          <w:tcPr>
            <w:tcW w:w="10456" w:type="dxa"/>
            <w:gridSpan w:val="4"/>
            <w:tcBorders>
              <w:bottom w:val="single" w:sz="4" w:space="0" w:color="AB0635"/>
            </w:tcBorders>
          </w:tcPr>
          <w:p w14:paraId="6A0D4959" w14:textId="77777777" w:rsidR="0055074D" w:rsidRDefault="0055074D" w:rsidP="00D64259">
            <w:pPr>
              <w:rPr>
                <w:b/>
                <w:bCs/>
              </w:rPr>
            </w:pPr>
          </w:p>
        </w:tc>
      </w:tr>
      <w:tr w:rsidR="0055074D" w14:paraId="4512E573" w14:textId="77777777" w:rsidTr="00A9039E">
        <w:tc>
          <w:tcPr>
            <w:tcW w:w="10456" w:type="dxa"/>
            <w:gridSpan w:val="4"/>
            <w:tcBorders>
              <w:top w:val="single" w:sz="4" w:space="0" w:color="AB0635"/>
              <w:left w:val="single" w:sz="4" w:space="0" w:color="AB0635"/>
              <w:bottom w:val="single" w:sz="4" w:space="0" w:color="AB0635"/>
              <w:right w:val="single" w:sz="4" w:space="0" w:color="AB0635"/>
            </w:tcBorders>
            <w:shd w:val="clear" w:color="auto" w:fill="AB0635"/>
          </w:tcPr>
          <w:p w14:paraId="2F82B97E" w14:textId="42E37071" w:rsidR="0055074D" w:rsidRPr="00AD4476" w:rsidRDefault="0055074D" w:rsidP="00D64259">
            <w:pPr>
              <w:rPr>
                <w:b/>
                <w:bCs/>
                <w:color w:val="FFFFFF" w:themeColor="background1"/>
              </w:rPr>
            </w:pPr>
            <w:r w:rsidRPr="00AD4476">
              <w:rPr>
                <w:b/>
                <w:bCs/>
                <w:color w:val="FFFFFF" w:themeColor="background1"/>
              </w:rPr>
              <w:t>What would I be agreeing to?</w:t>
            </w:r>
          </w:p>
        </w:tc>
      </w:tr>
      <w:tr w:rsidR="001B7E85" w14:paraId="51FA5FFC" w14:textId="77777777" w:rsidTr="00A9039E">
        <w:trPr>
          <w:trHeight w:val="6549"/>
        </w:trPr>
        <w:tc>
          <w:tcPr>
            <w:tcW w:w="10456" w:type="dxa"/>
            <w:gridSpan w:val="4"/>
            <w:tcBorders>
              <w:top w:val="single" w:sz="4" w:space="0" w:color="AB0635"/>
              <w:left w:val="single" w:sz="4" w:space="0" w:color="AB0635"/>
              <w:bottom w:val="single" w:sz="4" w:space="0" w:color="AB0635"/>
              <w:right w:val="single" w:sz="4" w:space="0" w:color="AB0635"/>
            </w:tcBorders>
            <w:shd w:val="clear" w:color="auto" w:fill="AB0635"/>
          </w:tcPr>
          <w:p w14:paraId="558CD6B7" w14:textId="096C9663" w:rsidR="001B7E85" w:rsidRPr="00AD4476" w:rsidRDefault="001B7E85" w:rsidP="001B7E85">
            <w:pPr>
              <w:pStyle w:val="Default"/>
              <w:jc w:val="both"/>
              <w:rPr>
                <w:rFonts w:asciiTheme="minorHAnsi" w:hAnsiTheme="minorHAnsi"/>
                <w:color w:val="FFFFFF" w:themeColor="background1"/>
                <w:sz w:val="22"/>
                <w:szCs w:val="22"/>
              </w:rPr>
            </w:pPr>
            <w:r w:rsidRPr="00AD4476">
              <w:rPr>
                <w:rFonts w:asciiTheme="minorHAnsi" w:hAnsiTheme="minorHAnsi"/>
                <w:color w:val="FFFFFF" w:themeColor="background1"/>
                <w:sz w:val="22"/>
                <w:szCs w:val="22"/>
              </w:rPr>
              <w:t xml:space="preserve">Taking part in RaDaR means that you agree that medical information can be held on a secure computer managed by the UK Renal Registry. You can find out more about your kidney condition at the website </w:t>
            </w:r>
            <w:r w:rsidRPr="00AD4476">
              <w:rPr>
                <w:rFonts w:asciiTheme="minorHAnsi" w:hAnsiTheme="minorHAnsi"/>
                <w:b/>
                <w:color w:val="FFFFFF" w:themeColor="background1"/>
                <w:sz w:val="22"/>
                <w:szCs w:val="22"/>
              </w:rPr>
              <w:t>RareRenal.org</w:t>
            </w:r>
            <w:r w:rsidRPr="00AD4476">
              <w:rPr>
                <w:rFonts w:asciiTheme="minorHAnsi" w:hAnsiTheme="minorHAnsi"/>
                <w:color w:val="FFFFFF" w:themeColor="background1"/>
                <w:sz w:val="22"/>
                <w:szCs w:val="22"/>
              </w:rPr>
              <w:t>, which is supported by the Renal Association and the Rare Disease Groups.</w:t>
            </w:r>
          </w:p>
          <w:p w14:paraId="171610D6" w14:textId="77777777" w:rsidR="001B7E85" w:rsidRPr="00AD4476" w:rsidRDefault="001B7E85" w:rsidP="001B7E85">
            <w:pPr>
              <w:pStyle w:val="Default"/>
              <w:jc w:val="both"/>
              <w:rPr>
                <w:rFonts w:asciiTheme="minorHAnsi" w:hAnsiTheme="minorHAnsi"/>
                <w:color w:val="FFFFFF" w:themeColor="background1"/>
                <w:sz w:val="22"/>
                <w:szCs w:val="22"/>
              </w:rPr>
            </w:pPr>
          </w:p>
          <w:p w14:paraId="449099DD" w14:textId="77777777" w:rsidR="001B7E85" w:rsidRPr="00AD4476" w:rsidRDefault="001B7E85" w:rsidP="001B7E85">
            <w:pPr>
              <w:jc w:val="both"/>
              <w:rPr>
                <w:rFonts w:cs="Tahoma"/>
                <w:color w:val="FFFFFF" w:themeColor="background1"/>
                <w:lang w:eastAsia="en-GB"/>
              </w:rPr>
            </w:pPr>
            <w:r w:rsidRPr="00AD4476">
              <w:rPr>
                <w:color w:val="FFFFFF" w:themeColor="background1"/>
              </w:rPr>
              <w:t>By joining this study,</w:t>
            </w:r>
            <w:r w:rsidRPr="00AD4476">
              <w:rPr>
                <w:rFonts w:cs="Tahoma"/>
                <w:color w:val="FFFFFF" w:themeColor="background1"/>
                <w:lang w:eastAsia="en-GB"/>
              </w:rPr>
              <w:t xml:space="preserve"> you agree that researchers can use your past, present and future medical information for current and future research into kidney conditions.  </w:t>
            </w:r>
          </w:p>
          <w:p w14:paraId="7A6B8EFF" w14:textId="77777777" w:rsidR="001B7E85" w:rsidRPr="00AD4476" w:rsidRDefault="001B7E85" w:rsidP="001B7E85">
            <w:pPr>
              <w:jc w:val="both"/>
              <w:rPr>
                <w:rFonts w:cs="Tahoma"/>
                <w:color w:val="FFFFFF" w:themeColor="background1"/>
                <w:lang w:eastAsia="en-GB"/>
              </w:rPr>
            </w:pPr>
          </w:p>
          <w:p w14:paraId="0B59B311" w14:textId="77777777" w:rsidR="001B7E85" w:rsidRPr="00AD4476" w:rsidRDefault="001B7E85" w:rsidP="001B7E85">
            <w:pPr>
              <w:jc w:val="both"/>
              <w:rPr>
                <w:rFonts w:cs="Tahoma"/>
                <w:color w:val="FFFFFF" w:themeColor="background1"/>
                <w:lang w:eastAsia="en-GB"/>
              </w:rPr>
            </w:pPr>
            <w:r w:rsidRPr="00AD4476">
              <w:rPr>
                <w:rFonts w:cs="Arial"/>
                <w:color w:val="FFFFFF" w:themeColor="background1"/>
              </w:rPr>
              <w:t>Data will be collected from a number of places including:</w:t>
            </w:r>
          </w:p>
          <w:p w14:paraId="0B375258" w14:textId="77777777" w:rsidR="001B7E85" w:rsidRPr="00AD4476" w:rsidRDefault="001B7E85" w:rsidP="001B7E85">
            <w:pPr>
              <w:jc w:val="both"/>
              <w:rPr>
                <w:rFonts w:cs="Arial"/>
                <w:color w:val="FFFFFF" w:themeColor="background1"/>
              </w:rPr>
            </w:pPr>
          </w:p>
          <w:p w14:paraId="4F99F47E" w14:textId="445ECBE3" w:rsidR="001B7E85" w:rsidRPr="00AD4476" w:rsidRDefault="001B7E85" w:rsidP="001B7E85">
            <w:pPr>
              <w:pStyle w:val="ListParagraph"/>
              <w:numPr>
                <w:ilvl w:val="1"/>
                <w:numId w:val="1"/>
              </w:numPr>
              <w:ind w:left="284" w:hanging="284"/>
              <w:jc w:val="both"/>
              <w:rPr>
                <w:rFonts w:asciiTheme="minorHAnsi" w:hAnsiTheme="minorHAnsi" w:cs="Arial"/>
                <w:color w:val="FFFFFF" w:themeColor="background1"/>
                <w:sz w:val="22"/>
                <w:szCs w:val="22"/>
              </w:rPr>
            </w:pPr>
            <w:r w:rsidRPr="00AD4476">
              <w:rPr>
                <w:rFonts w:asciiTheme="minorHAnsi" w:hAnsiTheme="minorHAnsi" w:cs="Arial"/>
                <w:b/>
                <w:color w:val="FFFFFF" w:themeColor="background1"/>
                <w:sz w:val="22"/>
                <w:szCs w:val="22"/>
              </w:rPr>
              <w:t xml:space="preserve">NHS Digital – </w:t>
            </w:r>
            <w:r w:rsidRPr="00AD4476">
              <w:rPr>
                <w:rFonts w:asciiTheme="minorHAnsi" w:hAnsiTheme="minorHAnsi" w:cs="Arial"/>
                <w:color w:val="FFFFFF" w:themeColor="background1"/>
                <w:sz w:val="22"/>
                <w:szCs w:val="22"/>
              </w:rPr>
              <w:t xml:space="preserve">which collects and stores information from NHS databases. If you take part in RaDaR, you agree for your </w:t>
            </w:r>
            <w:r w:rsidRPr="00AD4476">
              <w:rPr>
                <w:rFonts w:asciiTheme="minorHAnsi" w:hAnsiTheme="minorHAnsi" w:cs="Arial"/>
                <w:iCs/>
                <w:color w:val="FFFFFF" w:themeColor="background1"/>
                <w:sz w:val="22"/>
                <w:szCs w:val="22"/>
                <w:lang w:val="en-US"/>
              </w:rPr>
              <w:t xml:space="preserve">personal information (NHS number, date of birth) to be sent to NHS Digital to collect information who in return will provide information about any visits you may have had to hospital and other information about your general health. </w:t>
            </w:r>
          </w:p>
          <w:p w14:paraId="60456B99" w14:textId="15E6C5CD" w:rsidR="001B7E85" w:rsidRPr="00AD4476" w:rsidRDefault="001B7E85" w:rsidP="001B7E85">
            <w:pPr>
              <w:pStyle w:val="ListParagraph"/>
              <w:numPr>
                <w:ilvl w:val="1"/>
                <w:numId w:val="1"/>
              </w:numPr>
              <w:ind w:left="284" w:hanging="284"/>
              <w:jc w:val="both"/>
              <w:rPr>
                <w:rFonts w:asciiTheme="minorHAnsi" w:hAnsiTheme="minorHAnsi" w:cs="Arial"/>
                <w:color w:val="FFFFFF" w:themeColor="background1"/>
                <w:sz w:val="22"/>
                <w:szCs w:val="22"/>
              </w:rPr>
            </w:pPr>
            <w:r w:rsidRPr="00AD4476">
              <w:rPr>
                <w:rFonts w:asciiTheme="minorHAnsi" w:hAnsiTheme="minorHAnsi" w:cs="Arial"/>
                <w:b/>
                <w:color w:val="FFFFFF" w:themeColor="background1"/>
                <w:sz w:val="22"/>
                <w:szCs w:val="22"/>
              </w:rPr>
              <w:t>NHS Digital equivalents in Wales, Northern Ireland and Scotland</w:t>
            </w:r>
            <w:r w:rsidRPr="00AD4476">
              <w:rPr>
                <w:rFonts w:asciiTheme="minorHAnsi" w:hAnsiTheme="minorHAnsi" w:cs="Arial"/>
                <w:color w:val="FFFFFF" w:themeColor="background1"/>
                <w:sz w:val="22"/>
                <w:szCs w:val="22"/>
              </w:rPr>
              <w:t xml:space="preserve"> – Wales (Patient Episode Database for Wales), Scotland (Information Services Division Scotland) and Northern Ireland (Health and Social care services Northern Ireland). </w:t>
            </w:r>
          </w:p>
          <w:p w14:paraId="623DC703" w14:textId="77777777" w:rsidR="001B7E85" w:rsidRPr="00AD4476" w:rsidRDefault="001B7E85" w:rsidP="001B7E85">
            <w:pPr>
              <w:pStyle w:val="ListParagraph"/>
              <w:numPr>
                <w:ilvl w:val="1"/>
                <w:numId w:val="1"/>
              </w:numPr>
              <w:ind w:left="284" w:hanging="284"/>
              <w:jc w:val="both"/>
              <w:rPr>
                <w:rFonts w:asciiTheme="minorHAnsi" w:hAnsiTheme="minorHAnsi" w:cs="Arial"/>
                <w:color w:val="FFFFFF" w:themeColor="background1"/>
                <w:sz w:val="22"/>
                <w:szCs w:val="22"/>
              </w:rPr>
            </w:pPr>
            <w:r w:rsidRPr="00AD4476">
              <w:rPr>
                <w:rFonts w:asciiTheme="minorHAnsi" w:hAnsiTheme="minorHAnsi" w:cs="Arial"/>
                <w:b/>
                <w:color w:val="FFFFFF" w:themeColor="background1"/>
                <w:sz w:val="22"/>
                <w:szCs w:val="22"/>
              </w:rPr>
              <w:t>Public Health England</w:t>
            </w:r>
            <w:r w:rsidRPr="00AD4476">
              <w:rPr>
                <w:rFonts w:asciiTheme="minorHAnsi" w:hAnsiTheme="minorHAnsi" w:cs="Arial"/>
                <w:color w:val="FFFFFF" w:themeColor="background1"/>
                <w:sz w:val="22"/>
                <w:szCs w:val="22"/>
              </w:rPr>
              <w:t xml:space="preserve"> – which records details of anyone in the UK who is diagnosed with cancer or certain infections.  </w:t>
            </w:r>
          </w:p>
          <w:p w14:paraId="7708B6A5" w14:textId="77777777" w:rsidR="001B7E85" w:rsidRPr="00AD4476" w:rsidRDefault="001B7E85" w:rsidP="001B7E85">
            <w:pPr>
              <w:pStyle w:val="ListParagraph"/>
              <w:numPr>
                <w:ilvl w:val="1"/>
                <w:numId w:val="1"/>
              </w:numPr>
              <w:ind w:left="284" w:hanging="284"/>
              <w:jc w:val="both"/>
              <w:rPr>
                <w:rFonts w:asciiTheme="minorHAnsi" w:hAnsiTheme="minorHAnsi" w:cs="Arial"/>
                <w:b/>
                <w:color w:val="FFFFFF" w:themeColor="background1"/>
                <w:sz w:val="22"/>
                <w:szCs w:val="22"/>
              </w:rPr>
            </w:pPr>
            <w:r w:rsidRPr="00AD4476">
              <w:rPr>
                <w:rFonts w:asciiTheme="minorHAnsi" w:hAnsiTheme="minorHAnsi" w:cs="Arial"/>
                <w:b/>
                <w:color w:val="FFFFFF" w:themeColor="background1"/>
                <w:sz w:val="22"/>
                <w:szCs w:val="22"/>
              </w:rPr>
              <w:t xml:space="preserve">Digital Patient Records – </w:t>
            </w:r>
            <w:r w:rsidRPr="00AD4476">
              <w:rPr>
                <w:rFonts w:asciiTheme="minorHAnsi" w:hAnsiTheme="minorHAnsi" w:cs="Arial"/>
                <w:color w:val="FFFFFF" w:themeColor="background1"/>
                <w:sz w:val="22"/>
                <w:szCs w:val="22"/>
              </w:rPr>
              <w:t xml:space="preserve">these are online websites that allow patients to view their medical information. They also allow patients to enter information about themselves, such as how they are feeling and what medicines they are on. If you take part in RaDaR, you will allow this information to be shared with RaDaR. </w:t>
            </w:r>
          </w:p>
          <w:p w14:paraId="2453E21C" w14:textId="77777777" w:rsidR="001B7E85" w:rsidRPr="00AD4476" w:rsidRDefault="001B7E85" w:rsidP="001B7E85">
            <w:pPr>
              <w:pStyle w:val="ListParagraph"/>
              <w:rPr>
                <w:rFonts w:asciiTheme="minorHAnsi" w:hAnsiTheme="minorHAnsi" w:cs="Arial"/>
                <w:color w:val="FFFFFF" w:themeColor="background1"/>
                <w:sz w:val="22"/>
                <w:szCs w:val="22"/>
              </w:rPr>
            </w:pPr>
          </w:p>
          <w:p w14:paraId="1FA9D919" w14:textId="538A93EC" w:rsidR="001B7E85" w:rsidRPr="00AD4476" w:rsidRDefault="001B7E85" w:rsidP="001B7E85">
            <w:pPr>
              <w:pStyle w:val="Default"/>
              <w:jc w:val="both"/>
              <w:rPr>
                <w:rFonts w:asciiTheme="minorHAnsi" w:hAnsiTheme="minorHAnsi"/>
                <w:color w:val="FFFFFF" w:themeColor="background1"/>
                <w:sz w:val="22"/>
                <w:szCs w:val="22"/>
              </w:rPr>
            </w:pPr>
            <w:r w:rsidRPr="00AD4476">
              <w:rPr>
                <w:rFonts w:asciiTheme="minorHAnsi" w:hAnsiTheme="minorHAnsi"/>
                <w:color w:val="FFFFFF" w:themeColor="background1"/>
                <w:sz w:val="22"/>
                <w:szCs w:val="22"/>
              </w:rPr>
              <w:t>If you take part in RaDaR, you don’t have to take part in any research projects if you don’t want to. RaDaR is voluntary. If you choose not to take part, it will not affect your treatment or medical care in any way.</w:t>
            </w:r>
          </w:p>
        </w:tc>
      </w:tr>
      <w:tr w:rsidR="0055074D" w14:paraId="7DA5E437" w14:textId="77777777" w:rsidTr="00A9039E">
        <w:tc>
          <w:tcPr>
            <w:tcW w:w="10456" w:type="dxa"/>
            <w:gridSpan w:val="4"/>
            <w:tcBorders>
              <w:top w:val="single" w:sz="4" w:space="0" w:color="AB0635"/>
            </w:tcBorders>
          </w:tcPr>
          <w:p w14:paraId="289BD778" w14:textId="77777777" w:rsidR="0055074D" w:rsidRDefault="0055074D" w:rsidP="00D64259">
            <w:pPr>
              <w:rPr>
                <w:b/>
                <w:bCs/>
              </w:rPr>
            </w:pPr>
          </w:p>
        </w:tc>
      </w:tr>
      <w:tr w:rsidR="00AD4476" w14:paraId="03A2309F" w14:textId="77777777" w:rsidTr="00AD4476">
        <w:tc>
          <w:tcPr>
            <w:tcW w:w="2108" w:type="dxa"/>
            <w:vMerge w:val="restart"/>
            <w:tcBorders>
              <w:right w:val="single" w:sz="4" w:space="0" w:color="F09342"/>
            </w:tcBorders>
          </w:tcPr>
          <w:p w14:paraId="717AEAF6" w14:textId="77777777" w:rsidR="0055074D" w:rsidRDefault="0055074D" w:rsidP="00D64259">
            <w:pPr>
              <w:rPr>
                <w:b/>
                <w:bCs/>
              </w:rPr>
            </w:pPr>
          </w:p>
        </w:tc>
        <w:tc>
          <w:tcPr>
            <w:tcW w:w="8348" w:type="dxa"/>
            <w:gridSpan w:val="3"/>
            <w:tcBorders>
              <w:top w:val="single" w:sz="4" w:space="0" w:color="F09342"/>
              <w:left w:val="single" w:sz="4" w:space="0" w:color="F09342"/>
              <w:bottom w:val="single" w:sz="4" w:space="0" w:color="F09342"/>
              <w:right w:val="single" w:sz="4" w:space="0" w:color="F09342"/>
            </w:tcBorders>
            <w:shd w:val="clear" w:color="auto" w:fill="F09342"/>
          </w:tcPr>
          <w:p w14:paraId="1A352391" w14:textId="2F0FC32C" w:rsidR="0055074D" w:rsidRPr="00AD4476" w:rsidRDefault="0055074D" w:rsidP="00D64259">
            <w:pPr>
              <w:rPr>
                <w:b/>
                <w:bCs/>
                <w:color w:val="FFFFFF" w:themeColor="background1"/>
              </w:rPr>
            </w:pPr>
            <w:r w:rsidRPr="00AD4476">
              <w:rPr>
                <w:b/>
                <w:bCs/>
                <w:color w:val="FFFFFF" w:themeColor="background1"/>
              </w:rPr>
              <w:t>How will I be contacted?</w:t>
            </w:r>
          </w:p>
        </w:tc>
      </w:tr>
      <w:tr w:rsidR="00AD4476" w14:paraId="642216CD" w14:textId="77777777" w:rsidTr="00AD4476">
        <w:trPr>
          <w:trHeight w:val="5640"/>
        </w:trPr>
        <w:tc>
          <w:tcPr>
            <w:tcW w:w="2108" w:type="dxa"/>
            <w:vMerge/>
            <w:tcBorders>
              <w:right w:val="single" w:sz="4" w:space="0" w:color="F09342"/>
            </w:tcBorders>
          </w:tcPr>
          <w:p w14:paraId="581B561B" w14:textId="77777777" w:rsidR="0055074D" w:rsidRDefault="0055074D" w:rsidP="00D64259">
            <w:pPr>
              <w:rPr>
                <w:b/>
                <w:bCs/>
              </w:rPr>
            </w:pPr>
          </w:p>
        </w:tc>
        <w:tc>
          <w:tcPr>
            <w:tcW w:w="8348" w:type="dxa"/>
            <w:gridSpan w:val="3"/>
            <w:tcBorders>
              <w:top w:val="single" w:sz="4" w:space="0" w:color="F09342"/>
              <w:left w:val="single" w:sz="4" w:space="0" w:color="F09342"/>
              <w:bottom w:val="single" w:sz="4" w:space="0" w:color="F09342"/>
              <w:right w:val="single" w:sz="4" w:space="0" w:color="F09342"/>
            </w:tcBorders>
            <w:shd w:val="clear" w:color="auto" w:fill="F09342"/>
          </w:tcPr>
          <w:p w14:paraId="3177FAE5" w14:textId="77777777" w:rsidR="0055074D" w:rsidRPr="00AD4476" w:rsidRDefault="0055074D" w:rsidP="001B7E85">
            <w:pPr>
              <w:jc w:val="both"/>
              <w:rPr>
                <w:color w:val="FFFFFF" w:themeColor="background1"/>
              </w:rPr>
            </w:pPr>
            <w:r w:rsidRPr="00AD4476">
              <w:rPr>
                <w:color w:val="FFFFFF" w:themeColor="background1"/>
              </w:rPr>
              <w:t xml:space="preserve">From time to time, you may be contacted by a member of the RaDaR team or the RDG. They may invite you to patient information days or to take part in research projects. They may also need to ask for your permission to hold additional information. Occasionally, RaDaR may use an outside organisation to help prepare and send these messages. </w:t>
            </w:r>
          </w:p>
          <w:p w14:paraId="6A32E647" w14:textId="77777777" w:rsidR="0055074D" w:rsidRPr="00AD4476" w:rsidRDefault="0055074D" w:rsidP="001B7E85">
            <w:pPr>
              <w:jc w:val="both"/>
              <w:rPr>
                <w:color w:val="FFFFFF" w:themeColor="background1"/>
              </w:rPr>
            </w:pPr>
          </w:p>
          <w:p w14:paraId="74A601A5" w14:textId="62E0EEB8" w:rsidR="0055074D" w:rsidRPr="00AD4476" w:rsidRDefault="0055074D" w:rsidP="001B7E85">
            <w:pPr>
              <w:jc w:val="both"/>
              <w:rPr>
                <w:color w:val="FFFFFF" w:themeColor="background1"/>
              </w:rPr>
            </w:pPr>
            <w:r w:rsidRPr="00AD4476">
              <w:rPr>
                <w:color w:val="FFFFFF" w:themeColor="background1"/>
              </w:rPr>
              <w:t xml:space="preserve">We will hold a contract with any outside organisation which will set out the limits of what they are allowed to do and how they store information. This is required by law. Organisations contracted by RaDaR will be considered data processors, meaning that they will use your personal information on behalf of RaDaR (the data controller) for specific purposes set by RaDaR.  </w:t>
            </w:r>
          </w:p>
          <w:p w14:paraId="1F99FEE8" w14:textId="77777777" w:rsidR="0055074D" w:rsidRPr="00AD4476" w:rsidRDefault="0055074D" w:rsidP="001B7E85">
            <w:pPr>
              <w:jc w:val="both"/>
              <w:rPr>
                <w:color w:val="FFFFFF" w:themeColor="background1"/>
              </w:rPr>
            </w:pPr>
          </w:p>
          <w:p w14:paraId="71D4D1FC" w14:textId="77777777" w:rsidR="0055074D" w:rsidRPr="00AD4476" w:rsidRDefault="0055074D" w:rsidP="001B7E85">
            <w:pPr>
              <w:jc w:val="both"/>
              <w:rPr>
                <w:color w:val="FFFFFF" w:themeColor="background1"/>
              </w:rPr>
            </w:pPr>
            <w:r w:rsidRPr="00AD4476">
              <w:rPr>
                <w:color w:val="FFFFFF" w:themeColor="background1"/>
              </w:rPr>
              <w:t>Your contact details will not be provided to other organisations or individuals unless an outside organisation is working for the UKRR, as described above.</w:t>
            </w:r>
          </w:p>
          <w:p w14:paraId="0C88AA3C" w14:textId="77777777" w:rsidR="0055074D" w:rsidRPr="00AD4476" w:rsidRDefault="0055074D" w:rsidP="001B7E85">
            <w:pPr>
              <w:jc w:val="both"/>
              <w:rPr>
                <w:color w:val="FFFFFF" w:themeColor="background1"/>
              </w:rPr>
            </w:pPr>
          </w:p>
          <w:p w14:paraId="2FF3F3F5" w14:textId="77777777" w:rsidR="0055074D" w:rsidRPr="00AD4476" w:rsidRDefault="0055074D" w:rsidP="001B7E85">
            <w:pPr>
              <w:rPr>
                <w:color w:val="FFFFFF" w:themeColor="background1"/>
              </w:rPr>
            </w:pPr>
            <w:r w:rsidRPr="00AD4476">
              <w:rPr>
                <w:color w:val="FFFFFF" w:themeColor="background1"/>
              </w:rPr>
              <w:t>Your medical information held by RaDaR, may be shared with other researchers. This may include Universities and companies who are investigating your condition. This will not include personal information that could identify you. Any requests for information will have to be approved by the Renal Association.</w:t>
            </w:r>
          </w:p>
          <w:p w14:paraId="61913867" w14:textId="77777777" w:rsidR="0055074D" w:rsidRPr="00AD4476" w:rsidRDefault="0055074D" w:rsidP="001B7E85">
            <w:pPr>
              <w:rPr>
                <w:color w:val="FFFFFF" w:themeColor="background1"/>
              </w:rPr>
            </w:pPr>
          </w:p>
          <w:p w14:paraId="65BECF42" w14:textId="1B2DB7BD" w:rsidR="0055074D" w:rsidRPr="00AD4476" w:rsidRDefault="0055074D" w:rsidP="001B7E85">
            <w:pPr>
              <w:rPr>
                <w:b/>
                <w:bCs/>
                <w:color w:val="FFFFFF" w:themeColor="background1"/>
              </w:rPr>
            </w:pPr>
            <w:r w:rsidRPr="00AD4476">
              <w:rPr>
                <w:color w:val="FFFFFF" w:themeColor="background1"/>
              </w:rPr>
              <w:t>The Renal Association will make sure any information that is shared is for the benefit of your kidney condition and is done in accordance with the law.</w:t>
            </w:r>
          </w:p>
        </w:tc>
      </w:tr>
      <w:tr w:rsidR="0055074D" w14:paraId="56AA43BE" w14:textId="77777777" w:rsidTr="00A9039E">
        <w:trPr>
          <w:trHeight w:val="423"/>
        </w:trPr>
        <w:tc>
          <w:tcPr>
            <w:tcW w:w="10456" w:type="dxa"/>
            <w:gridSpan w:val="4"/>
          </w:tcPr>
          <w:p w14:paraId="4352B303" w14:textId="77777777" w:rsidR="0055074D" w:rsidRDefault="0055074D" w:rsidP="00D64259">
            <w:pPr>
              <w:rPr>
                <w:b/>
                <w:bCs/>
              </w:rPr>
            </w:pPr>
          </w:p>
        </w:tc>
      </w:tr>
      <w:tr w:rsidR="00AD4476" w14:paraId="5AAFFA64" w14:textId="77777777" w:rsidTr="00524EFF">
        <w:tc>
          <w:tcPr>
            <w:tcW w:w="6324" w:type="dxa"/>
            <w:gridSpan w:val="3"/>
            <w:tcBorders>
              <w:top w:val="single" w:sz="4" w:space="0" w:color="E5BBC1"/>
              <w:left w:val="single" w:sz="4" w:space="0" w:color="E5BBC1"/>
              <w:bottom w:val="single" w:sz="4" w:space="0" w:color="E5BBC1"/>
              <w:right w:val="single" w:sz="4" w:space="0" w:color="E5BBC1"/>
            </w:tcBorders>
            <w:shd w:val="clear" w:color="auto" w:fill="A50021"/>
          </w:tcPr>
          <w:p w14:paraId="226D29CE" w14:textId="05DB7D49" w:rsidR="0055074D" w:rsidRPr="00AD4476" w:rsidRDefault="0055074D" w:rsidP="00D64259">
            <w:pPr>
              <w:rPr>
                <w:b/>
                <w:bCs/>
                <w:color w:val="FFFFFF" w:themeColor="background1"/>
              </w:rPr>
            </w:pPr>
            <w:r w:rsidRPr="00AD4476">
              <w:rPr>
                <w:b/>
                <w:bCs/>
                <w:color w:val="FFFFFF" w:themeColor="background1"/>
              </w:rPr>
              <w:lastRenderedPageBreak/>
              <w:t xml:space="preserve">Will my </w:t>
            </w:r>
            <w:r w:rsidR="00BC6FC3">
              <w:rPr>
                <w:b/>
                <w:bCs/>
                <w:color w:val="FFFFFF" w:themeColor="background1"/>
              </w:rPr>
              <w:t xml:space="preserve">kidney </w:t>
            </w:r>
            <w:r w:rsidRPr="00AD4476">
              <w:rPr>
                <w:b/>
                <w:bCs/>
                <w:color w:val="FFFFFF" w:themeColor="background1"/>
              </w:rPr>
              <w:t>doctor know about this?</w:t>
            </w:r>
          </w:p>
        </w:tc>
        <w:tc>
          <w:tcPr>
            <w:tcW w:w="4132" w:type="dxa"/>
            <w:vMerge w:val="restart"/>
            <w:tcBorders>
              <w:left w:val="single" w:sz="4" w:space="0" w:color="E5BBC1"/>
            </w:tcBorders>
          </w:tcPr>
          <w:p w14:paraId="27CF6705" w14:textId="77777777" w:rsidR="0055074D" w:rsidRDefault="0055074D" w:rsidP="00D64259">
            <w:pPr>
              <w:rPr>
                <w:b/>
                <w:bCs/>
              </w:rPr>
            </w:pPr>
          </w:p>
        </w:tc>
      </w:tr>
      <w:tr w:rsidR="00AD4476" w14:paraId="33EB2737" w14:textId="77777777" w:rsidTr="00524EFF">
        <w:trPr>
          <w:trHeight w:val="1343"/>
        </w:trPr>
        <w:tc>
          <w:tcPr>
            <w:tcW w:w="6324" w:type="dxa"/>
            <w:gridSpan w:val="3"/>
            <w:tcBorders>
              <w:top w:val="single" w:sz="4" w:space="0" w:color="E5BBC1"/>
              <w:left w:val="single" w:sz="4" w:space="0" w:color="E5BBC1"/>
              <w:bottom w:val="single" w:sz="4" w:space="0" w:color="E5BBC1"/>
              <w:right w:val="single" w:sz="4" w:space="0" w:color="E5BBC1"/>
            </w:tcBorders>
            <w:shd w:val="clear" w:color="auto" w:fill="A50021"/>
          </w:tcPr>
          <w:p w14:paraId="664DBE89" w14:textId="6D27A3C7" w:rsidR="0055074D" w:rsidRPr="00AD4476" w:rsidRDefault="0055074D" w:rsidP="00BC6FC3">
            <w:pPr>
              <w:pStyle w:val="Default"/>
              <w:jc w:val="both"/>
              <w:rPr>
                <w:b/>
                <w:bCs/>
                <w:color w:val="FFFFFF" w:themeColor="background1"/>
              </w:rPr>
            </w:pPr>
            <w:r w:rsidRPr="00AD4476">
              <w:rPr>
                <w:rFonts w:asciiTheme="minorHAnsi" w:hAnsiTheme="minorHAnsi"/>
                <w:color w:val="FFFFFF" w:themeColor="background1"/>
                <w:sz w:val="22"/>
                <w:szCs w:val="22"/>
              </w:rPr>
              <w:t xml:space="preserve">Yes. Your </w:t>
            </w:r>
            <w:r w:rsidR="00BC6FC3">
              <w:rPr>
                <w:rFonts w:asciiTheme="minorHAnsi" w:hAnsiTheme="minorHAnsi"/>
                <w:color w:val="FFFFFF" w:themeColor="background1"/>
                <w:sz w:val="22"/>
                <w:szCs w:val="22"/>
              </w:rPr>
              <w:t xml:space="preserve">kidney </w:t>
            </w:r>
            <w:r w:rsidRPr="00AD4476">
              <w:rPr>
                <w:rFonts w:asciiTheme="minorHAnsi" w:hAnsiTheme="minorHAnsi"/>
                <w:color w:val="FFFFFF" w:themeColor="background1"/>
                <w:sz w:val="22"/>
                <w:szCs w:val="22"/>
              </w:rPr>
              <w:t xml:space="preserve">doctor knows about RaDaR and can discuss it with you if you wish. They will also be provided with news from RaDaR and will be told if the RDG wants to contact you. </w:t>
            </w:r>
          </w:p>
        </w:tc>
        <w:tc>
          <w:tcPr>
            <w:tcW w:w="4132" w:type="dxa"/>
            <w:vMerge/>
            <w:tcBorders>
              <w:left w:val="single" w:sz="4" w:space="0" w:color="E5BBC1"/>
            </w:tcBorders>
          </w:tcPr>
          <w:p w14:paraId="68FFAF0B" w14:textId="77777777" w:rsidR="0055074D" w:rsidRDefault="0055074D" w:rsidP="00D64259">
            <w:pPr>
              <w:rPr>
                <w:b/>
                <w:bCs/>
              </w:rPr>
            </w:pPr>
          </w:p>
        </w:tc>
      </w:tr>
      <w:tr w:rsidR="0055074D" w14:paraId="4B2F7685" w14:textId="77777777" w:rsidTr="00A9039E">
        <w:tc>
          <w:tcPr>
            <w:tcW w:w="10456" w:type="dxa"/>
            <w:gridSpan w:val="4"/>
          </w:tcPr>
          <w:p w14:paraId="2E9953C5" w14:textId="77777777" w:rsidR="0055074D" w:rsidRDefault="0055074D" w:rsidP="00D64259">
            <w:pPr>
              <w:rPr>
                <w:b/>
                <w:bCs/>
              </w:rPr>
            </w:pPr>
          </w:p>
        </w:tc>
      </w:tr>
      <w:tr w:rsidR="00AD4476" w14:paraId="5DF27A23" w14:textId="77777777" w:rsidTr="00524EFF">
        <w:tc>
          <w:tcPr>
            <w:tcW w:w="4216" w:type="dxa"/>
            <w:gridSpan w:val="2"/>
            <w:vMerge w:val="restart"/>
            <w:tcBorders>
              <w:right w:val="single" w:sz="4" w:space="0" w:color="FEBF50"/>
            </w:tcBorders>
            <w:vAlign w:val="center"/>
          </w:tcPr>
          <w:p w14:paraId="4A5811A1" w14:textId="7A1DE76D" w:rsidR="0055074D" w:rsidRDefault="001C7814" w:rsidP="001C7814">
            <w:pPr>
              <w:jc w:val="center"/>
              <w:rPr>
                <w:b/>
                <w:bCs/>
              </w:rPr>
            </w:pPr>
            <w:r>
              <w:rPr>
                <w:b/>
                <w:bCs/>
                <w:noProof/>
                <w:lang w:eastAsia="en-GB"/>
              </w:rPr>
              <w:drawing>
                <wp:inline distT="0" distB="0" distL="0" distR="0" wp14:anchorId="68443D34" wp14:editId="64DD8010">
                  <wp:extent cx="1133475" cy="14028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dlock.png"/>
                          <pic:cNvPicPr/>
                        </pic:nvPicPr>
                        <pic:blipFill>
                          <a:blip r:embed="rId10">
                            <a:extLst>
                              <a:ext uri="{28A0092B-C50C-407E-A947-70E740481C1C}">
                                <a14:useLocalDpi xmlns:a14="http://schemas.microsoft.com/office/drawing/2010/main" val="0"/>
                              </a:ext>
                            </a:extLst>
                          </a:blip>
                          <a:stretch>
                            <a:fillRect/>
                          </a:stretch>
                        </pic:blipFill>
                        <pic:spPr>
                          <a:xfrm>
                            <a:off x="0" y="0"/>
                            <a:ext cx="1147985" cy="1420773"/>
                          </a:xfrm>
                          <a:prstGeom prst="rect">
                            <a:avLst/>
                          </a:prstGeom>
                        </pic:spPr>
                      </pic:pic>
                    </a:graphicData>
                  </a:graphic>
                </wp:inline>
              </w:drawing>
            </w:r>
          </w:p>
        </w:tc>
        <w:tc>
          <w:tcPr>
            <w:tcW w:w="6240" w:type="dxa"/>
            <w:gridSpan w:val="2"/>
            <w:tcBorders>
              <w:top w:val="single" w:sz="4" w:space="0" w:color="FEBF50"/>
              <w:left w:val="single" w:sz="4" w:space="0" w:color="FEBF50"/>
              <w:bottom w:val="single" w:sz="4" w:space="0" w:color="FEBF50"/>
              <w:right w:val="single" w:sz="4" w:space="0" w:color="FEBF50"/>
            </w:tcBorders>
            <w:shd w:val="clear" w:color="auto" w:fill="FF9900"/>
          </w:tcPr>
          <w:p w14:paraId="2B5E5BBF" w14:textId="65475A7D" w:rsidR="0055074D" w:rsidRPr="00524EFF" w:rsidRDefault="0055074D" w:rsidP="00524EFF">
            <w:pPr>
              <w:pStyle w:val="Default"/>
              <w:jc w:val="both"/>
              <w:rPr>
                <w:rFonts w:asciiTheme="minorHAnsi" w:hAnsiTheme="minorHAnsi"/>
                <w:color w:val="FFFFFF" w:themeColor="background1"/>
                <w:sz w:val="22"/>
                <w:szCs w:val="22"/>
              </w:rPr>
            </w:pPr>
            <w:r w:rsidRPr="00524EFF">
              <w:rPr>
                <w:rFonts w:asciiTheme="minorHAnsi" w:hAnsiTheme="minorHAnsi"/>
                <w:color w:val="FFFFFF" w:themeColor="background1"/>
                <w:sz w:val="22"/>
                <w:szCs w:val="22"/>
              </w:rPr>
              <w:t>How safe is my information?</w:t>
            </w:r>
          </w:p>
        </w:tc>
      </w:tr>
      <w:tr w:rsidR="00AD4476" w14:paraId="6953E1EE" w14:textId="77777777" w:rsidTr="00524EFF">
        <w:trPr>
          <w:trHeight w:val="2417"/>
        </w:trPr>
        <w:tc>
          <w:tcPr>
            <w:tcW w:w="4216" w:type="dxa"/>
            <w:gridSpan w:val="2"/>
            <w:vMerge/>
            <w:tcBorders>
              <w:right w:val="single" w:sz="4" w:space="0" w:color="FEBF50"/>
            </w:tcBorders>
          </w:tcPr>
          <w:p w14:paraId="04609581" w14:textId="77777777" w:rsidR="0055074D" w:rsidRDefault="0055074D" w:rsidP="00D64259">
            <w:pPr>
              <w:rPr>
                <w:b/>
                <w:bCs/>
              </w:rPr>
            </w:pPr>
          </w:p>
        </w:tc>
        <w:tc>
          <w:tcPr>
            <w:tcW w:w="6240" w:type="dxa"/>
            <w:gridSpan w:val="2"/>
            <w:tcBorders>
              <w:top w:val="single" w:sz="4" w:space="0" w:color="FEBF50"/>
              <w:left w:val="single" w:sz="4" w:space="0" w:color="FEBF50"/>
              <w:bottom w:val="single" w:sz="4" w:space="0" w:color="FEBF50"/>
              <w:right w:val="single" w:sz="4" w:space="0" w:color="FEBF50"/>
            </w:tcBorders>
            <w:shd w:val="clear" w:color="auto" w:fill="FF9900"/>
          </w:tcPr>
          <w:p w14:paraId="05052631" w14:textId="77777777" w:rsidR="0055074D" w:rsidRPr="00AD4476" w:rsidRDefault="0055074D" w:rsidP="00F279D5">
            <w:pPr>
              <w:pStyle w:val="Default"/>
              <w:jc w:val="both"/>
              <w:rPr>
                <w:rFonts w:asciiTheme="minorHAnsi" w:hAnsiTheme="minorHAnsi"/>
                <w:color w:val="FFFFFF" w:themeColor="background1"/>
                <w:sz w:val="22"/>
                <w:szCs w:val="22"/>
              </w:rPr>
            </w:pPr>
            <w:r w:rsidRPr="00AD4476">
              <w:rPr>
                <w:rFonts w:asciiTheme="minorHAnsi" w:hAnsiTheme="minorHAnsi"/>
                <w:color w:val="FFFFFF" w:themeColor="background1"/>
                <w:sz w:val="22"/>
                <w:szCs w:val="22"/>
              </w:rPr>
              <w:t xml:space="preserve">Your data will be secure. Your record will be given a unique number, so that researchers using the database will only know your information by that number. They will not know your personal details. </w:t>
            </w:r>
          </w:p>
          <w:p w14:paraId="01FAD767" w14:textId="71A9A918" w:rsidR="0055074D" w:rsidRPr="00AD4476" w:rsidRDefault="00524EFF" w:rsidP="00524EFF">
            <w:pPr>
              <w:pStyle w:val="Default"/>
              <w:tabs>
                <w:tab w:val="left" w:pos="2100"/>
              </w:tabs>
              <w:jc w:val="both"/>
              <w:rPr>
                <w:rFonts w:asciiTheme="minorHAnsi" w:hAnsiTheme="minorHAnsi"/>
                <w:color w:val="FFFFFF" w:themeColor="background1"/>
                <w:sz w:val="22"/>
                <w:szCs w:val="22"/>
              </w:rPr>
            </w:pPr>
            <w:r>
              <w:rPr>
                <w:rFonts w:asciiTheme="minorHAnsi" w:hAnsiTheme="minorHAnsi"/>
                <w:color w:val="FFFFFF" w:themeColor="background1"/>
                <w:sz w:val="22"/>
                <w:szCs w:val="22"/>
              </w:rPr>
              <w:tab/>
            </w:r>
          </w:p>
          <w:p w14:paraId="403FC420" w14:textId="0F26338F" w:rsidR="0055074D" w:rsidRPr="00AD4476" w:rsidRDefault="0055074D" w:rsidP="00F279D5">
            <w:pPr>
              <w:pStyle w:val="Default"/>
              <w:jc w:val="both"/>
              <w:rPr>
                <w:rFonts w:asciiTheme="minorHAnsi" w:hAnsiTheme="minorHAnsi"/>
                <w:color w:val="FFFFFF" w:themeColor="background1"/>
                <w:sz w:val="22"/>
                <w:szCs w:val="22"/>
              </w:rPr>
            </w:pPr>
            <w:r w:rsidRPr="00AD4476">
              <w:rPr>
                <w:rFonts w:asciiTheme="minorHAnsi" w:hAnsiTheme="minorHAnsi"/>
                <w:color w:val="FFFFFF" w:themeColor="background1"/>
                <w:sz w:val="22"/>
                <w:szCs w:val="22"/>
              </w:rPr>
              <w:t xml:space="preserve">RaDaR </w:t>
            </w:r>
            <w:proofErr w:type="gramStart"/>
            <w:r w:rsidRPr="00AD4476">
              <w:rPr>
                <w:rFonts w:asciiTheme="minorHAnsi" w:hAnsiTheme="minorHAnsi"/>
                <w:color w:val="FFFFFF" w:themeColor="background1"/>
                <w:sz w:val="22"/>
                <w:szCs w:val="22"/>
              </w:rPr>
              <w:t>staff have</w:t>
            </w:r>
            <w:proofErr w:type="gramEnd"/>
            <w:r w:rsidRPr="00AD4476">
              <w:rPr>
                <w:rFonts w:asciiTheme="minorHAnsi" w:hAnsiTheme="minorHAnsi"/>
                <w:color w:val="FFFFFF" w:themeColor="background1"/>
                <w:sz w:val="22"/>
                <w:szCs w:val="22"/>
              </w:rPr>
              <w:t xml:space="preserve"> training to make sure information is stored and used safely. Only staff members who have been approved to use your information will be able to use it. The RDG have signed a contract to keep your information confidential. </w:t>
            </w:r>
          </w:p>
        </w:tc>
      </w:tr>
      <w:tr w:rsidR="0055074D" w14:paraId="5EFEAFC3" w14:textId="77777777" w:rsidTr="00A9039E">
        <w:tc>
          <w:tcPr>
            <w:tcW w:w="10456" w:type="dxa"/>
            <w:gridSpan w:val="4"/>
          </w:tcPr>
          <w:p w14:paraId="5711BFFA" w14:textId="77777777" w:rsidR="0055074D" w:rsidRDefault="0055074D" w:rsidP="00D64259">
            <w:pPr>
              <w:rPr>
                <w:b/>
                <w:bCs/>
              </w:rPr>
            </w:pPr>
          </w:p>
        </w:tc>
      </w:tr>
      <w:tr w:rsidR="00AD4476" w14:paraId="0A47F18B" w14:textId="77777777" w:rsidTr="001C7814">
        <w:tc>
          <w:tcPr>
            <w:tcW w:w="6324" w:type="dxa"/>
            <w:gridSpan w:val="3"/>
            <w:tcBorders>
              <w:top w:val="single" w:sz="4" w:space="0" w:color="AB0635"/>
              <w:left w:val="single" w:sz="4" w:space="0" w:color="AB0635"/>
              <w:bottom w:val="single" w:sz="4" w:space="0" w:color="AB0635"/>
              <w:right w:val="single" w:sz="4" w:space="0" w:color="AB0635"/>
            </w:tcBorders>
            <w:shd w:val="clear" w:color="auto" w:fill="AB0635"/>
          </w:tcPr>
          <w:p w14:paraId="1DF75EDA" w14:textId="18BE381E" w:rsidR="0055074D" w:rsidRPr="00AD4476" w:rsidRDefault="0055074D" w:rsidP="00D64259">
            <w:pPr>
              <w:rPr>
                <w:b/>
                <w:bCs/>
                <w:color w:val="FFFFFF" w:themeColor="background1"/>
              </w:rPr>
            </w:pPr>
            <w:r w:rsidRPr="00AD4476">
              <w:rPr>
                <w:b/>
                <w:bCs/>
                <w:color w:val="FFFFFF" w:themeColor="background1"/>
              </w:rPr>
              <w:t>Can I have time to think about this?</w:t>
            </w:r>
          </w:p>
        </w:tc>
        <w:tc>
          <w:tcPr>
            <w:tcW w:w="4132" w:type="dxa"/>
            <w:vMerge w:val="restart"/>
            <w:tcBorders>
              <w:left w:val="single" w:sz="4" w:space="0" w:color="AB0635"/>
            </w:tcBorders>
            <w:vAlign w:val="center"/>
          </w:tcPr>
          <w:p w14:paraId="02B58F52" w14:textId="71AB9696" w:rsidR="0055074D" w:rsidRDefault="001C7814" w:rsidP="001C7814">
            <w:pPr>
              <w:jc w:val="center"/>
              <w:rPr>
                <w:b/>
                <w:bCs/>
              </w:rPr>
            </w:pPr>
            <w:r>
              <w:rPr>
                <w:noProof/>
                <w:lang w:eastAsia="en-GB"/>
              </w:rPr>
              <w:drawing>
                <wp:inline distT="0" distB="0" distL="0" distR="0" wp14:anchorId="5EBCF5D8" wp14:editId="12305B54">
                  <wp:extent cx="921385" cy="945515"/>
                  <wp:effectExtent l="0" t="0" r="0" b="6985"/>
                  <wp:docPr id="19" name="Picture 19" descr="th?u=http%3a%2f%2f4"/>
                  <wp:cNvGraphicFramePr/>
                  <a:graphic xmlns:a="http://schemas.openxmlformats.org/drawingml/2006/main">
                    <a:graphicData uri="http://schemas.openxmlformats.org/drawingml/2006/picture">
                      <pic:pic xmlns:pic="http://schemas.openxmlformats.org/drawingml/2006/picture">
                        <pic:nvPicPr>
                          <pic:cNvPr id="19" name="Picture 19" descr="th?u=http%3a%2f%2f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1385" cy="945515"/>
                          </a:xfrm>
                          <a:prstGeom prst="rect">
                            <a:avLst/>
                          </a:prstGeom>
                          <a:noFill/>
                          <a:ln>
                            <a:noFill/>
                          </a:ln>
                          <a:effectLst/>
                        </pic:spPr>
                      </pic:pic>
                    </a:graphicData>
                  </a:graphic>
                </wp:inline>
              </w:drawing>
            </w:r>
          </w:p>
        </w:tc>
      </w:tr>
      <w:tr w:rsidR="00AD4476" w14:paraId="64FD6D8D" w14:textId="77777777" w:rsidTr="00A9039E">
        <w:trPr>
          <w:trHeight w:val="558"/>
        </w:trPr>
        <w:tc>
          <w:tcPr>
            <w:tcW w:w="6324" w:type="dxa"/>
            <w:gridSpan w:val="3"/>
            <w:tcBorders>
              <w:top w:val="single" w:sz="4" w:space="0" w:color="AB0635"/>
              <w:left w:val="single" w:sz="4" w:space="0" w:color="AB0635"/>
              <w:bottom w:val="single" w:sz="4" w:space="0" w:color="AB0635"/>
              <w:right w:val="single" w:sz="4" w:space="0" w:color="AB0635"/>
            </w:tcBorders>
            <w:shd w:val="clear" w:color="auto" w:fill="AB0635"/>
            <w:vAlign w:val="center"/>
          </w:tcPr>
          <w:p w14:paraId="54E5A77A" w14:textId="5C6D7809" w:rsidR="0055074D" w:rsidRPr="00AD4476" w:rsidRDefault="0055074D" w:rsidP="0055074D">
            <w:pPr>
              <w:rPr>
                <w:b/>
                <w:bCs/>
                <w:color w:val="FFFFFF" w:themeColor="background1"/>
              </w:rPr>
            </w:pPr>
            <w:r w:rsidRPr="00AD4476">
              <w:rPr>
                <w:color w:val="FFFFFF" w:themeColor="background1"/>
              </w:rPr>
              <w:t>Yes, you can take as much time as you need.</w:t>
            </w:r>
          </w:p>
        </w:tc>
        <w:tc>
          <w:tcPr>
            <w:tcW w:w="4132" w:type="dxa"/>
            <w:vMerge/>
            <w:tcBorders>
              <w:left w:val="single" w:sz="4" w:space="0" w:color="AB0635"/>
            </w:tcBorders>
          </w:tcPr>
          <w:p w14:paraId="0956E0DE" w14:textId="77777777" w:rsidR="0055074D" w:rsidRDefault="0055074D" w:rsidP="00D64259">
            <w:pPr>
              <w:rPr>
                <w:b/>
                <w:bCs/>
              </w:rPr>
            </w:pPr>
          </w:p>
        </w:tc>
      </w:tr>
      <w:tr w:rsidR="0055074D" w14:paraId="3E49F6A5" w14:textId="77777777" w:rsidTr="00A9039E">
        <w:tc>
          <w:tcPr>
            <w:tcW w:w="10456" w:type="dxa"/>
            <w:gridSpan w:val="4"/>
          </w:tcPr>
          <w:p w14:paraId="2E744A0F" w14:textId="77777777" w:rsidR="0055074D" w:rsidRDefault="0055074D" w:rsidP="00D64259">
            <w:pPr>
              <w:rPr>
                <w:b/>
                <w:bCs/>
              </w:rPr>
            </w:pPr>
          </w:p>
        </w:tc>
      </w:tr>
      <w:tr w:rsidR="00AD4476" w14:paraId="33469F4E" w14:textId="77777777" w:rsidTr="00AD4476">
        <w:tc>
          <w:tcPr>
            <w:tcW w:w="4216" w:type="dxa"/>
            <w:gridSpan w:val="2"/>
            <w:vMerge w:val="restart"/>
            <w:tcBorders>
              <w:right w:val="single" w:sz="4" w:space="0" w:color="F09342"/>
            </w:tcBorders>
          </w:tcPr>
          <w:p w14:paraId="2CA697AD" w14:textId="543E3607" w:rsidR="0055074D" w:rsidRDefault="0055074D" w:rsidP="00AD4476">
            <w:pPr>
              <w:jc w:val="center"/>
              <w:rPr>
                <w:b/>
                <w:bCs/>
              </w:rPr>
            </w:pPr>
          </w:p>
        </w:tc>
        <w:tc>
          <w:tcPr>
            <w:tcW w:w="6240" w:type="dxa"/>
            <w:gridSpan w:val="2"/>
            <w:tcBorders>
              <w:top w:val="single" w:sz="4" w:space="0" w:color="F09342"/>
              <w:left w:val="single" w:sz="4" w:space="0" w:color="F09342"/>
              <w:bottom w:val="single" w:sz="4" w:space="0" w:color="F09342"/>
              <w:right w:val="single" w:sz="4" w:space="0" w:color="F09342"/>
            </w:tcBorders>
            <w:shd w:val="clear" w:color="auto" w:fill="F09342"/>
          </w:tcPr>
          <w:p w14:paraId="112AD554" w14:textId="4FD1892C" w:rsidR="0055074D" w:rsidRPr="00AD4476" w:rsidRDefault="0055074D" w:rsidP="00D64259">
            <w:pPr>
              <w:rPr>
                <w:b/>
                <w:bCs/>
                <w:color w:val="FFFFFF" w:themeColor="background1"/>
              </w:rPr>
            </w:pPr>
            <w:r w:rsidRPr="00AD4476">
              <w:rPr>
                <w:b/>
                <w:bCs/>
                <w:color w:val="FFFFFF" w:themeColor="background1"/>
              </w:rPr>
              <w:t>What happens if I change my mind?</w:t>
            </w:r>
          </w:p>
        </w:tc>
      </w:tr>
      <w:tr w:rsidR="00AD4476" w14:paraId="2AFB2CAA" w14:textId="77777777" w:rsidTr="00AD4476">
        <w:trPr>
          <w:trHeight w:val="1343"/>
        </w:trPr>
        <w:tc>
          <w:tcPr>
            <w:tcW w:w="4216" w:type="dxa"/>
            <w:gridSpan w:val="2"/>
            <w:vMerge/>
            <w:tcBorders>
              <w:right w:val="single" w:sz="4" w:space="0" w:color="F09342"/>
            </w:tcBorders>
          </w:tcPr>
          <w:p w14:paraId="236085B7" w14:textId="77777777" w:rsidR="0055074D" w:rsidRDefault="0055074D" w:rsidP="00D64259">
            <w:pPr>
              <w:rPr>
                <w:b/>
                <w:bCs/>
              </w:rPr>
            </w:pPr>
          </w:p>
        </w:tc>
        <w:tc>
          <w:tcPr>
            <w:tcW w:w="6240" w:type="dxa"/>
            <w:gridSpan w:val="2"/>
            <w:tcBorders>
              <w:top w:val="single" w:sz="4" w:space="0" w:color="F09342"/>
              <w:left w:val="single" w:sz="4" w:space="0" w:color="F09342"/>
              <w:bottom w:val="single" w:sz="4" w:space="0" w:color="F09342"/>
              <w:right w:val="single" w:sz="4" w:space="0" w:color="F09342"/>
            </w:tcBorders>
            <w:shd w:val="clear" w:color="auto" w:fill="F09342"/>
          </w:tcPr>
          <w:p w14:paraId="34047B4E" w14:textId="046B6BF2" w:rsidR="0055074D" w:rsidRPr="00AD4476" w:rsidRDefault="0055074D" w:rsidP="00F279D5">
            <w:pPr>
              <w:pStyle w:val="Default"/>
              <w:jc w:val="both"/>
              <w:rPr>
                <w:rFonts w:asciiTheme="minorHAnsi" w:hAnsiTheme="minorHAnsi"/>
                <w:color w:val="FFFFFF" w:themeColor="background1"/>
                <w:sz w:val="22"/>
                <w:szCs w:val="22"/>
              </w:rPr>
            </w:pPr>
            <w:r w:rsidRPr="00AD4476">
              <w:rPr>
                <w:rFonts w:asciiTheme="minorHAnsi" w:hAnsiTheme="minorHAnsi"/>
                <w:color w:val="FFFFFF" w:themeColor="background1"/>
                <w:sz w:val="22"/>
                <w:szCs w:val="22"/>
              </w:rPr>
              <w:t xml:space="preserve">You can withdraw from RaDaR at any time. We do advise you to speak to a parent or guardian before you do so. If you still wish to withdraw, you can either contact RaDaR directly or talk to your doctor. Your information will no longer be updated and no one will contact you. </w:t>
            </w:r>
          </w:p>
        </w:tc>
      </w:tr>
      <w:tr w:rsidR="0055074D" w14:paraId="14734DF3" w14:textId="77777777" w:rsidTr="00A9039E">
        <w:tc>
          <w:tcPr>
            <w:tcW w:w="10456" w:type="dxa"/>
            <w:gridSpan w:val="4"/>
          </w:tcPr>
          <w:p w14:paraId="5D049920" w14:textId="77777777" w:rsidR="0055074D" w:rsidRDefault="0055074D" w:rsidP="00D64259">
            <w:pPr>
              <w:rPr>
                <w:b/>
                <w:bCs/>
              </w:rPr>
            </w:pPr>
          </w:p>
        </w:tc>
      </w:tr>
    </w:tbl>
    <w:p w14:paraId="4F7B29DB" w14:textId="499A4CEC" w:rsidR="00D64259" w:rsidRDefault="00D64259" w:rsidP="00D64259">
      <w:pPr>
        <w:rPr>
          <w:b/>
          <w:bCs/>
        </w:rPr>
      </w:pPr>
    </w:p>
    <w:p w14:paraId="3F4E180B" w14:textId="28D109DB" w:rsidR="0055074D" w:rsidRDefault="0055074D" w:rsidP="0055074D">
      <w:pPr>
        <w:pStyle w:val="Default"/>
        <w:jc w:val="center"/>
        <w:rPr>
          <w:rFonts w:asciiTheme="minorHAnsi" w:hAnsiTheme="minorHAnsi"/>
          <w:sz w:val="22"/>
          <w:szCs w:val="22"/>
        </w:rPr>
      </w:pPr>
      <w:r>
        <w:rPr>
          <w:rFonts w:asciiTheme="minorHAnsi" w:hAnsiTheme="minorHAnsi"/>
          <w:sz w:val="22"/>
          <w:szCs w:val="22"/>
        </w:rPr>
        <w:t>Thank you for taking the time to read this leaflet.</w:t>
      </w:r>
    </w:p>
    <w:p w14:paraId="5A6DBD40" w14:textId="77777777" w:rsidR="0055074D" w:rsidRDefault="0055074D" w:rsidP="0055074D">
      <w:pPr>
        <w:pStyle w:val="Default"/>
        <w:jc w:val="both"/>
        <w:rPr>
          <w:rFonts w:asciiTheme="minorHAnsi" w:hAnsiTheme="minorHAnsi"/>
          <w:sz w:val="22"/>
          <w:szCs w:val="22"/>
        </w:rPr>
      </w:pPr>
    </w:p>
    <w:p w14:paraId="6638DBC6" w14:textId="422C79EC" w:rsidR="0055074D" w:rsidRDefault="0055074D" w:rsidP="0055074D">
      <w:pPr>
        <w:pStyle w:val="Default"/>
        <w:jc w:val="both"/>
        <w:rPr>
          <w:rFonts w:asciiTheme="minorHAnsi" w:hAnsiTheme="minorHAnsi"/>
          <w:sz w:val="22"/>
          <w:szCs w:val="22"/>
        </w:rPr>
      </w:pPr>
      <w:r>
        <w:rPr>
          <w:rFonts w:asciiTheme="minorHAnsi" w:hAnsiTheme="minorHAnsi"/>
          <w:sz w:val="22"/>
          <w:szCs w:val="22"/>
        </w:rPr>
        <w:t xml:space="preserve">If you have questions about RaDaR you should talk about it with your family or your doctor. But if you are still worried, you or your family should contact the RaDaR team at the address below. </w:t>
      </w:r>
    </w:p>
    <w:p w14:paraId="2E5434FD" w14:textId="77777777" w:rsidR="0055074D" w:rsidRDefault="0055074D" w:rsidP="0055074D">
      <w:pPr>
        <w:pStyle w:val="Default"/>
        <w:jc w:val="both"/>
        <w:rPr>
          <w:rFonts w:asciiTheme="minorHAnsi" w:hAnsiTheme="minorHAnsi"/>
          <w:sz w:val="22"/>
          <w:szCs w:val="22"/>
        </w:rPr>
      </w:pPr>
    </w:p>
    <w:p w14:paraId="6F81A3A0" w14:textId="77777777" w:rsidR="0055074D" w:rsidRDefault="0055074D" w:rsidP="0055074D">
      <w:pPr>
        <w:pStyle w:val="Default"/>
        <w:jc w:val="both"/>
        <w:rPr>
          <w:rFonts w:asciiTheme="minorHAnsi" w:hAnsiTheme="minorHAnsi"/>
          <w:sz w:val="22"/>
          <w:szCs w:val="22"/>
        </w:rPr>
      </w:pPr>
      <w:r>
        <w:rPr>
          <w:rFonts w:asciiTheme="minorHAnsi" w:hAnsiTheme="minorHAnsi"/>
          <w:sz w:val="22"/>
          <w:szCs w:val="22"/>
        </w:rPr>
        <w:t>RaDaR Operational Officer</w:t>
      </w:r>
    </w:p>
    <w:p w14:paraId="5B6F2989" w14:textId="77777777" w:rsidR="0055074D" w:rsidRDefault="0055074D" w:rsidP="0055074D">
      <w:pPr>
        <w:pStyle w:val="Default"/>
        <w:jc w:val="both"/>
        <w:rPr>
          <w:rFonts w:asciiTheme="minorHAnsi" w:hAnsiTheme="minorHAnsi"/>
          <w:sz w:val="22"/>
          <w:szCs w:val="22"/>
        </w:rPr>
      </w:pPr>
      <w:r>
        <w:rPr>
          <w:rFonts w:asciiTheme="minorHAnsi" w:hAnsiTheme="minorHAnsi"/>
          <w:sz w:val="22"/>
          <w:szCs w:val="22"/>
        </w:rPr>
        <w:t>UK Renal Registry</w:t>
      </w:r>
    </w:p>
    <w:p w14:paraId="529942B6" w14:textId="77777777" w:rsidR="0055074D" w:rsidRDefault="0055074D" w:rsidP="0055074D">
      <w:pPr>
        <w:pStyle w:val="Default"/>
        <w:jc w:val="both"/>
        <w:rPr>
          <w:rFonts w:asciiTheme="minorHAnsi" w:hAnsiTheme="minorHAnsi" w:cstheme="minorHAnsi"/>
          <w:color w:val="auto"/>
          <w:sz w:val="22"/>
          <w:szCs w:val="22"/>
          <w:lang w:eastAsia="en-GB"/>
        </w:rPr>
      </w:pPr>
      <w:r>
        <w:rPr>
          <w:rFonts w:asciiTheme="minorHAnsi" w:hAnsiTheme="minorHAnsi" w:cstheme="minorHAnsi"/>
          <w:color w:val="auto"/>
          <w:sz w:val="22"/>
          <w:szCs w:val="22"/>
          <w:lang w:eastAsia="en-GB"/>
        </w:rPr>
        <w:t>1</w:t>
      </w:r>
      <w:r>
        <w:rPr>
          <w:rFonts w:asciiTheme="minorHAnsi" w:hAnsiTheme="minorHAnsi" w:cstheme="minorHAnsi"/>
          <w:color w:val="auto"/>
          <w:sz w:val="22"/>
          <w:szCs w:val="22"/>
          <w:vertAlign w:val="superscript"/>
          <w:lang w:eastAsia="en-GB"/>
        </w:rPr>
        <w:t>st</w:t>
      </w:r>
      <w:r>
        <w:rPr>
          <w:rFonts w:asciiTheme="minorHAnsi" w:hAnsiTheme="minorHAnsi" w:cstheme="minorHAnsi"/>
          <w:color w:val="auto"/>
          <w:sz w:val="22"/>
          <w:szCs w:val="22"/>
          <w:lang w:eastAsia="en-GB"/>
        </w:rPr>
        <w:t xml:space="preserve"> floor Brandon House, </w:t>
      </w:r>
    </w:p>
    <w:p w14:paraId="5CA12711" w14:textId="77777777" w:rsidR="0055074D" w:rsidRDefault="0055074D" w:rsidP="0055074D">
      <w:pPr>
        <w:pStyle w:val="Default"/>
        <w:jc w:val="both"/>
        <w:rPr>
          <w:rFonts w:asciiTheme="minorHAnsi" w:hAnsiTheme="minorHAnsi" w:cstheme="minorHAnsi"/>
          <w:color w:val="auto"/>
          <w:sz w:val="22"/>
          <w:szCs w:val="22"/>
          <w:lang w:eastAsia="en-GB"/>
        </w:rPr>
      </w:pPr>
      <w:r>
        <w:rPr>
          <w:rFonts w:asciiTheme="minorHAnsi" w:hAnsiTheme="minorHAnsi" w:cstheme="minorHAnsi"/>
          <w:color w:val="auto"/>
          <w:sz w:val="22"/>
          <w:szCs w:val="22"/>
          <w:lang w:eastAsia="en-GB"/>
        </w:rPr>
        <w:t xml:space="preserve">Building 20A1, </w:t>
      </w:r>
    </w:p>
    <w:p w14:paraId="2D64A70C" w14:textId="77777777" w:rsidR="0055074D" w:rsidRDefault="0055074D" w:rsidP="0055074D">
      <w:pPr>
        <w:pStyle w:val="Default"/>
        <w:jc w:val="both"/>
        <w:rPr>
          <w:rFonts w:asciiTheme="minorHAnsi" w:hAnsiTheme="minorHAnsi" w:cstheme="minorHAnsi"/>
          <w:color w:val="auto"/>
          <w:sz w:val="22"/>
          <w:szCs w:val="22"/>
          <w:lang w:eastAsia="en-GB"/>
        </w:rPr>
      </w:pPr>
      <w:r>
        <w:rPr>
          <w:rFonts w:asciiTheme="minorHAnsi" w:hAnsiTheme="minorHAnsi" w:cstheme="minorHAnsi"/>
          <w:color w:val="auto"/>
          <w:sz w:val="22"/>
          <w:szCs w:val="22"/>
          <w:lang w:eastAsia="en-GB"/>
        </w:rPr>
        <w:t xml:space="preserve">Southmead Road, </w:t>
      </w:r>
    </w:p>
    <w:p w14:paraId="0969321B" w14:textId="77777777" w:rsidR="0055074D" w:rsidRDefault="0055074D" w:rsidP="0055074D">
      <w:pPr>
        <w:pStyle w:val="Default"/>
        <w:jc w:val="both"/>
        <w:rPr>
          <w:rFonts w:asciiTheme="minorHAnsi" w:hAnsiTheme="minorHAnsi" w:cstheme="minorHAnsi"/>
          <w:color w:val="auto"/>
          <w:sz w:val="22"/>
          <w:szCs w:val="22"/>
          <w:lang w:eastAsia="en-GB"/>
        </w:rPr>
      </w:pPr>
      <w:r>
        <w:rPr>
          <w:rFonts w:asciiTheme="minorHAnsi" w:hAnsiTheme="minorHAnsi" w:cstheme="minorHAnsi"/>
          <w:color w:val="auto"/>
          <w:sz w:val="22"/>
          <w:szCs w:val="22"/>
          <w:lang w:eastAsia="en-GB"/>
        </w:rPr>
        <w:t xml:space="preserve">Bristol, </w:t>
      </w:r>
    </w:p>
    <w:p w14:paraId="23B3F8DF" w14:textId="77777777" w:rsidR="0055074D" w:rsidRDefault="0055074D" w:rsidP="0055074D">
      <w:pPr>
        <w:pStyle w:val="Default"/>
        <w:jc w:val="both"/>
        <w:rPr>
          <w:rFonts w:asciiTheme="minorHAnsi" w:hAnsiTheme="minorHAnsi" w:cstheme="minorHAnsi"/>
          <w:color w:val="auto"/>
          <w:sz w:val="22"/>
          <w:szCs w:val="22"/>
          <w:lang w:eastAsia="en-GB"/>
        </w:rPr>
      </w:pPr>
      <w:r>
        <w:rPr>
          <w:rFonts w:asciiTheme="minorHAnsi" w:hAnsiTheme="minorHAnsi" w:cstheme="minorHAnsi"/>
          <w:color w:val="auto"/>
          <w:sz w:val="22"/>
          <w:szCs w:val="22"/>
          <w:lang w:eastAsia="en-GB"/>
        </w:rPr>
        <w:t>BS34 7RR</w:t>
      </w:r>
    </w:p>
    <w:p w14:paraId="4A5F4C4B" w14:textId="77777777" w:rsidR="0055074D" w:rsidRDefault="0055074D" w:rsidP="0055074D">
      <w:pPr>
        <w:pStyle w:val="Default"/>
        <w:jc w:val="both"/>
        <w:rPr>
          <w:rFonts w:asciiTheme="minorHAnsi" w:hAnsiTheme="minorHAnsi" w:cstheme="minorHAnsi"/>
          <w:color w:val="auto"/>
          <w:sz w:val="22"/>
          <w:szCs w:val="22"/>
        </w:rPr>
      </w:pPr>
    </w:p>
    <w:p w14:paraId="44FEA573" w14:textId="77777777" w:rsidR="0055074D" w:rsidRDefault="0055074D" w:rsidP="0055074D">
      <w:pPr>
        <w:pStyle w:val="Default"/>
        <w:tabs>
          <w:tab w:val="center" w:pos="4510"/>
        </w:tabs>
        <w:rPr>
          <w:rFonts w:asciiTheme="minorHAnsi" w:hAnsiTheme="minorHAnsi"/>
          <w:i/>
          <w:sz w:val="22"/>
          <w:szCs w:val="22"/>
        </w:rPr>
      </w:pPr>
      <w:r>
        <w:rPr>
          <w:rFonts w:asciiTheme="minorHAnsi" w:hAnsiTheme="minorHAnsi"/>
          <w:i/>
          <w:sz w:val="22"/>
          <w:szCs w:val="22"/>
        </w:rPr>
        <w:t xml:space="preserve">Email address:  </w:t>
      </w:r>
      <w:r>
        <w:rPr>
          <w:rFonts w:ascii="Helvetica" w:hAnsi="Helvetica"/>
          <w:color w:val="333333"/>
          <w:shd w:val="clear" w:color="auto" w:fill="FFFFFF"/>
          <w:lang w:val="en-GB"/>
        </w:rPr>
        <w:t> </w:t>
      </w:r>
      <w:r>
        <w:rPr>
          <w:rFonts w:asciiTheme="minorHAnsi" w:hAnsiTheme="minorHAnsi" w:cstheme="minorHAnsi"/>
          <w:sz w:val="22"/>
          <w:szCs w:val="22"/>
          <w:shd w:val="clear" w:color="auto" w:fill="FFFFFF"/>
          <w:lang w:val="en-GB"/>
        </w:rPr>
        <w:t>nbn-tr.radar@nhs.net</w:t>
      </w:r>
      <w:r>
        <w:rPr>
          <w:rFonts w:asciiTheme="minorHAnsi" w:hAnsiTheme="minorHAnsi" w:cstheme="minorHAnsi"/>
          <w:color w:val="auto"/>
          <w:sz w:val="22"/>
          <w:szCs w:val="22"/>
          <w:lang w:val="en-GB"/>
        </w:rPr>
        <w:tab/>
      </w:r>
    </w:p>
    <w:p w14:paraId="3F85E6E8" w14:textId="781DFC33" w:rsidR="0055074D" w:rsidRDefault="0055074D" w:rsidP="0055074D">
      <w:r>
        <w:rPr>
          <w:i/>
        </w:rPr>
        <w:t xml:space="preserve">Telephone number:  </w:t>
      </w:r>
      <w:r>
        <w:t>0117 4148150</w:t>
      </w:r>
    </w:p>
    <w:p w14:paraId="2D786A95" w14:textId="77777777" w:rsidR="00FB06EE" w:rsidRDefault="00FB06EE" w:rsidP="0055074D"/>
    <w:p w14:paraId="7F9D9943" w14:textId="77777777" w:rsidR="00FB06EE" w:rsidRDefault="00FB06EE" w:rsidP="0055074D"/>
    <w:p w14:paraId="5C0D95F3" w14:textId="77777777" w:rsidR="00FB06EE" w:rsidRDefault="00FB06EE" w:rsidP="0055074D"/>
    <w:p w14:paraId="103E79CD" w14:textId="261C2009" w:rsidR="00FB06EE" w:rsidRPr="00D64259" w:rsidRDefault="00FB06EE" w:rsidP="0055074D">
      <w:pPr>
        <w:rPr>
          <w:b/>
          <w:bCs/>
        </w:rPr>
      </w:pPr>
      <w:r w:rsidRPr="00FB06EE">
        <w:rPr>
          <w:b/>
          <w:bCs/>
        </w:rPr>
        <w:t>REC 19/SW/0173</w:t>
      </w:r>
    </w:p>
    <w:sectPr w:rsidR="00FB06EE" w:rsidRPr="00D64259" w:rsidSect="00D6425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0C19C" w14:textId="77777777" w:rsidR="0081341C" w:rsidRDefault="0081341C" w:rsidP="0081341C">
      <w:pPr>
        <w:spacing w:after="0" w:line="240" w:lineRule="auto"/>
      </w:pPr>
      <w:r>
        <w:separator/>
      </w:r>
    </w:p>
  </w:endnote>
  <w:endnote w:type="continuationSeparator" w:id="0">
    <w:p w14:paraId="782967DD" w14:textId="77777777" w:rsidR="0081341C" w:rsidRDefault="0081341C" w:rsidP="0081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7FA48" w14:textId="37B0E276" w:rsidR="0081341C" w:rsidRDefault="0081341C">
    <w:pPr>
      <w:pStyle w:val="Footer"/>
    </w:pPr>
    <w:r>
      <w:t>National Registry of Rare Kidney Diseases Young P</w:t>
    </w:r>
    <w:r w:rsidR="00C33541">
      <w:t>erson</w:t>
    </w:r>
    <w:r>
      <w:t xml:space="preserve"> Information Sheet Version 11 </w:t>
    </w:r>
    <w:r w:rsidR="00573E78">
      <w:t>13</w:t>
    </w:r>
    <w:r>
      <w:t>.08.2020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ACA08" w14:textId="77777777" w:rsidR="0081341C" w:rsidRDefault="0081341C" w:rsidP="0081341C">
      <w:pPr>
        <w:spacing w:after="0" w:line="240" w:lineRule="auto"/>
      </w:pPr>
      <w:r>
        <w:separator/>
      </w:r>
    </w:p>
  </w:footnote>
  <w:footnote w:type="continuationSeparator" w:id="0">
    <w:p w14:paraId="05A35460" w14:textId="77777777" w:rsidR="0081341C" w:rsidRDefault="0081341C" w:rsidP="00813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307F7"/>
    <w:multiLevelType w:val="hybridMultilevel"/>
    <w:tmpl w:val="78D4D6DC"/>
    <w:lvl w:ilvl="0" w:tplc="08090001">
      <w:start w:val="1"/>
      <w:numFmt w:val="bullet"/>
      <w:lvlText w:val=""/>
      <w:lvlJc w:val="left"/>
      <w:pPr>
        <w:ind w:left="1080" w:hanging="360"/>
      </w:pPr>
      <w:rPr>
        <w:rFonts w:ascii="Symbol" w:hAnsi="Symbol" w:hint="default"/>
      </w:rPr>
    </w:lvl>
    <w:lvl w:ilvl="1" w:tplc="8EBA0154">
      <w:start w:val="1"/>
      <w:numFmt w:val="bullet"/>
      <w:lvlText w:val=""/>
      <w:lvlJc w:val="left"/>
      <w:pPr>
        <w:ind w:left="1800" w:hanging="360"/>
      </w:pPr>
      <w:rPr>
        <w:rFonts w:ascii="Symbol" w:hAnsi="Symbol" w:hint="default"/>
        <w:color w:val="auto"/>
      </w:rPr>
    </w:lvl>
    <w:lvl w:ilvl="2" w:tplc="8EBA0154">
      <w:start w:val="1"/>
      <w:numFmt w:val="bullet"/>
      <w:lvlText w:val=""/>
      <w:lvlJc w:val="left"/>
      <w:pPr>
        <w:ind w:left="2520" w:hanging="180"/>
      </w:pPr>
      <w:rPr>
        <w:rFonts w:ascii="Symbol" w:hAnsi="Symbol" w:hint="default"/>
        <w:color w:val="auto"/>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C866458"/>
    <w:multiLevelType w:val="hybridMultilevel"/>
    <w:tmpl w:val="37C6F02C"/>
    <w:lvl w:ilvl="0" w:tplc="04090017">
      <w:start w:val="1"/>
      <w:numFmt w:val="lowerLetter"/>
      <w:lvlText w:val="%1)"/>
      <w:lvlJc w:val="left"/>
      <w:pPr>
        <w:ind w:left="720" w:hanging="360"/>
      </w:pPr>
    </w:lvl>
    <w:lvl w:ilvl="1" w:tplc="6BF02F0E">
      <w:start w:val="1"/>
      <w:numFmt w:val="bullet"/>
      <w:lvlText w:val=""/>
      <w:lvlJc w:val="left"/>
      <w:pPr>
        <w:ind w:left="1440" w:hanging="360"/>
      </w:pPr>
      <w:rPr>
        <w:rFonts w:ascii="Symbol" w:hAnsi="Symbol" w:hint="default"/>
        <w:color w:val="FFFFFF" w:themeColor="background1"/>
      </w:rPr>
    </w:lvl>
    <w:lvl w:ilvl="2" w:tplc="8EBA0154">
      <w:start w:val="1"/>
      <w:numFmt w:val="bullet"/>
      <w:lvlText w:val=""/>
      <w:lvlJc w:val="left"/>
      <w:pPr>
        <w:ind w:left="2160" w:hanging="180"/>
      </w:pPr>
      <w:rPr>
        <w:rFonts w:ascii="Symbol" w:hAnsi="Symbol" w:hint="default"/>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59"/>
    <w:rsid w:val="00131997"/>
    <w:rsid w:val="001B7E85"/>
    <w:rsid w:val="001C7814"/>
    <w:rsid w:val="00524EFF"/>
    <w:rsid w:val="0055074D"/>
    <w:rsid w:val="00573E78"/>
    <w:rsid w:val="0081341C"/>
    <w:rsid w:val="009A541F"/>
    <w:rsid w:val="00A9039E"/>
    <w:rsid w:val="00AD4476"/>
    <w:rsid w:val="00BA6C83"/>
    <w:rsid w:val="00BC6FC3"/>
    <w:rsid w:val="00BD6831"/>
    <w:rsid w:val="00BF1791"/>
    <w:rsid w:val="00C33541"/>
    <w:rsid w:val="00C529A5"/>
    <w:rsid w:val="00D64259"/>
    <w:rsid w:val="00F279D5"/>
    <w:rsid w:val="00F43C4B"/>
    <w:rsid w:val="00FB0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A6C8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Strong">
    <w:name w:val="Strong"/>
    <w:basedOn w:val="DefaultParagraphFont"/>
    <w:uiPriority w:val="22"/>
    <w:qFormat/>
    <w:rsid w:val="00BA6C83"/>
    <w:rPr>
      <w:b/>
      <w:bCs/>
    </w:rPr>
  </w:style>
  <w:style w:type="paragraph" w:styleId="CommentText">
    <w:name w:val="annotation text"/>
    <w:basedOn w:val="Normal"/>
    <w:link w:val="CommentTextChar"/>
    <w:uiPriority w:val="99"/>
    <w:semiHidden/>
    <w:unhideWhenUsed/>
    <w:rsid w:val="00BA6C83"/>
    <w:pPr>
      <w:spacing w:after="0" w:line="240" w:lineRule="auto"/>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semiHidden/>
    <w:rsid w:val="00BA6C83"/>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BA6C83"/>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A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C83"/>
    <w:rPr>
      <w:rFonts w:ascii="Segoe UI" w:hAnsi="Segoe UI" w:cs="Segoe UI"/>
      <w:sz w:val="18"/>
      <w:szCs w:val="18"/>
    </w:rPr>
  </w:style>
  <w:style w:type="paragraph" w:styleId="ListParagraph">
    <w:name w:val="List Paragraph"/>
    <w:basedOn w:val="Normal"/>
    <w:uiPriority w:val="72"/>
    <w:qFormat/>
    <w:rsid w:val="001B7E85"/>
    <w:pPr>
      <w:spacing w:after="0"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iPriority w:val="99"/>
    <w:unhideWhenUsed/>
    <w:rsid w:val="00813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41C"/>
  </w:style>
  <w:style w:type="paragraph" w:styleId="Footer">
    <w:name w:val="footer"/>
    <w:basedOn w:val="Normal"/>
    <w:link w:val="FooterChar"/>
    <w:uiPriority w:val="99"/>
    <w:unhideWhenUsed/>
    <w:rsid w:val="00813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A6C8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Strong">
    <w:name w:val="Strong"/>
    <w:basedOn w:val="DefaultParagraphFont"/>
    <w:uiPriority w:val="22"/>
    <w:qFormat/>
    <w:rsid w:val="00BA6C83"/>
    <w:rPr>
      <w:b/>
      <w:bCs/>
    </w:rPr>
  </w:style>
  <w:style w:type="paragraph" w:styleId="CommentText">
    <w:name w:val="annotation text"/>
    <w:basedOn w:val="Normal"/>
    <w:link w:val="CommentTextChar"/>
    <w:uiPriority w:val="99"/>
    <w:semiHidden/>
    <w:unhideWhenUsed/>
    <w:rsid w:val="00BA6C83"/>
    <w:pPr>
      <w:spacing w:after="0" w:line="240" w:lineRule="auto"/>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semiHidden/>
    <w:rsid w:val="00BA6C83"/>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BA6C83"/>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A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C83"/>
    <w:rPr>
      <w:rFonts w:ascii="Segoe UI" w:hAnsi="Segoe UI" w:cs="Segoe UI"/>
      <w:sz w:val="18"/>
      <w:szCs w:val="18"/>
    </w:rPr>
  </w:style>
  <w:style w:type="paragraph" w:styleId="ListParagraph">
    <w:name w:val="List Paragraph"/>
    <w:basedOn w:val="Normal"/>
    <w:uiPriority w:val="72"/>
    <w:qFormat/>
    <w:rsid w:val="001B7E85"/>
    <w:pPr>
      <w:spacing w:after="0"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iPriority w:val="99"/>
    <w:unhideWhenUsed/>
    <w:rsid w:val="00813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41C"/>
  </w:style>
  <w:style w:type="paragraph" w:styleId="Footer">
    <w:name w:val="footer"/>
    <w:basedOn w:val="Normal"/>
    <w:link w:val="FooterChar"/>
    <w:uiPriority w:val="99"/>
    <w:unhideWhenUsed/>
    <w:rsid w:val="00813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293">
      <w:bodyDiv w:val="1"/>
      <w:marLeft w:val="0"/>
      <w:marRight w:val="0"/>
      <w:marTop w:val="0"/>
      <w:marBottom w:val="0"/>
      <w:divBdr>
        <w:top w:val="none" w:sz="0" w:space="0" w:color="auto"/>
        <w:left w:val="none" w:sz="0" w:space="0" w:color="auto"/>
        <w:bottom w:val="none" w:sz="0" w:space="0" w:color="auto"/>
        <w:right w:val="none" w:sz="0" w:space="0" w:color="auto"/>
      </w:divBdr>
    </w:div>
    <w:div w:id="345720002">
      <w:bodyDiv w:val="1"/>
      <w:marLeft w:val="0"/>
      <w:marRight w:val="0"/>
      <w:marTop w:val="0"/>
      <w:marBottom w:val="0"/>
      <w:divBdr>
        <w:top w:val="none" w:sz="0" w:space="0" w:color="auto"/>
        <w:left w:val="none" w:sz="0" w:space="0" w:color="auto"/>
        <w:bottom w:val="none" w:sz="0" w:space="0" w:color="auto"/>
        <w:right w:val="none" w:sz="0" w:space="0" w:color="auto"/>
      </w:divBdr>
    </w:div>
    <w:div w:id="392969109">
      <w:bodyDiv w:val="1"/>
      <w:marLeft w:val="0"/>
      <w:marRight w:val="0"/>
      <w:marTop w:val="0"/>
      <w:marBottom w:val="0"/>
      <w:divBdr>
        <w:top w:val="none" w:sz="0" w:space="0" w:color="auto"/>
        <w:left w:val="none" w:sz="0" w:space="0" w:color="auto"/>
        <w:bottom w:val="none" w:sz="0" w:space="0" w:color="auto"/>
        <w:right w:val="none" w:sz="0" w:space="0" w:color="auto"/>
      </w:divBdr>
    </w:div>
    <w:div w:id="575478009">
      <w:bodyDiv w:val="1"/>
      <w:marLeft w:val="0"/>
      <w:marRight w:val="0"/>
      <w:marTop w:val="0"/>
      <w:marBottom w:val="0"/>
      <w:divBdr>
        <w:top w:val="none" w:sz="0" w:space="0" w:color="auto"/>
        <w:left w:val="none" w:sz="0" w:space="0" w:color="auto"/>
        <w:bottom w:val="none" w:sz="0" w:space="0" w:color="auto"/>
        <w:right w:val="none" w:sz="0" w:space="0" w:color="auto"/>
      </w:divBdr>
    </w:div>
    <w:div w:id="651257238">
      <w:bodyDiv w:val="1"/>
      <w:marLeft w:val="0"/>
      <w:marRight w:val="0"/>
      <w:marTop w:val="0"/>
      <w:marBottom w:val="0"/>
      <w:divBdr>
        <w:top w:val="none" w:sz="0" w:space="0" w:color="auto"/>
        <w:left w:val="none" w:sz="0" w:space="0" w:color="auto"/>
        <w:bottom w:val="none" w:sz="0" w:space="0" w:color="auto"/>
        <w:right w:val="none" w:sz="0" w:space="0" w:color="auto"/>
      </w:divBdr>
    </w:div>
    <w:div w:id="760296383">
      <w:bodyDiv w:val="1"/>
      <w:marLeft w:val="0"/>
      <w:marRight w:val="0"/>
      <w:marTop w:val="0"/>
      <w:marBottom w:val="0"/>
      <w:divBdr>
        <w:top w:val="none" w:sz="0" w:space="0" w:color="auto"/>
        <w:left w:val="none" w:sz="0" w:space="0" w:color="auto"/>
        <w:bottom w:val="none" w:sz="0" w:space="0" w:color="auto"/>
        <w:right w:val="none" w:sz="0" w:space="0" w:color="auto"/>
      </w:divBdr>
    </w:div>
    <w:div w:id="975570608">
      <w:bodyDiv w:val="1"/>
      <w:marLeft w:val="0"/>
      <w:marRight w:val="0"/>
      <w:marTop w:val="0"/>
      <w:marBottom w:val="0"/>
      <w:divBdr>
        <w:top w:val="none" w:sz="0" w:space="0" w:color="auto"/>
        <w:left w:val="none" w:sz="0" w:space="0" w:color="auto"/>
        <w:bottom w:val="none" w:sz="0" w:space="0" w:color="auto"/>
        <w:right w:val="none" w:sz="0" w:space="0" w:color="auto"/>
      </w:divBdr>
    </w:div>
    <w:div w:id="1019545522">
      <w:bodyDiv w:val="1"/>
      <w:marLeft w:val="0"/>
      <w:marRight w:val="0"/>
      <w:marTop w:val="0"/>
      <w:marBottom w:val="0"/>
      <w:divBdr>
        <w:top w:val="none" w:sz="0" w:space="0" w:color="auto"/>
        <w:left w:val="none" w:sz="0" w:space="0" w:color="auto"/>
        <w:bottom w:val="none" w:sz="0" w:space="0" w:color="auto"/>
        <w:right w:val="none" w:sz="0" w:space="0" w:color="auto"/>
      </w:divBdr>
    </w:div>
    <w:div w:id="1682975686">
      <w:bodyDiv w:val="1"/>
      <w:marLeft w:val="0"/>
      <w:marRight w:val="0"/>
      <w:marTop w:val="0"/>
      <w:marBottom w:val="0"/>
      <w:divBdr>
        <w:top w:val="none" w:sz="0" w:space="0" w:color="auto"/>
        <w:left w:val="none" w:sz="0" w:space="0" w:color="auto"/>
        <w:bottom w:val="none" w:sz="0" w:space="0" w:color="auto"/>
        <w:right w:val="none" w:sz="0" w:space="0" w:color="auto"/>
      </w:divBdr>
    </w:div>
    <w:div w:id="1691027887">
      <w:bodyDiv w:val="1"/>
      <w:marLeft w:val="0"/>
      <w:marRight w:val="0"/>
      <w:marTop w:val="0"/>
      <w:marBottom w:val="0"/>
      <w:divBdr>
        <w:top w:val="none" w:sz="0" w:space="0" w:color="auto"/>
        <w:left w:val="none" w:sz="0" w:space="0" w:color="auto"/>
        <w:bottom w:val="none" w:sz="0" w:space="0" w:color="auto"/>
        <w:right w:val="none" w:sz="0" w:space="0" w:color="auto"/>
      </w:divBdr>
    </w:div>
    <w:div w:id="1776943361">
      <w:bodyDiv w:val="1"/>
      <w:marLeft w:val="0"/>
      <w:marRight w:val="0"/>
      <w:marTop w:val="0"/>
      <w:marBottom w:val="0"/>
      <w:divBdr>
        <w:top w:val="none" w:sz="0" w:space="0" w:color="auto"/>
        <w:left w:val="none" w:sz="0" w:space="0" w:color="auto"/>
        <w:bottom w:val="none" w:sz="0" w:space="0" w:color="auto"/>
        <w:right w:val="none" w:sz="0" w:space="0" w:color="auto"/>
      </w:divBdr>
    </w:div>
    <w:div w:id="2004552772">
      <w:bodyDiv w:val="1"/>
      <w:marLeft w:val="0"/>
      <w:marRight w:val="0"/>
      <w:marTop w:val="0"/>
      <w:marBottom w:val="0"/>
      <w:divBdr>
        <w:top w:val="none" w:sz="0" w:space="0" w:color="auto"/>
        <w:left w:val="none" w:sz="0" w:space="0" w:color="auto"/>
        <w:bottom w:val="none" w:sz="0" w:space="0" w:color="auto"/>
        <w:right w:val="none" w:sz="0" w:space="0" w:color="auto"/>
      </w:divBdr>
    </w:div>
    <w:div w:id="21225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Gray</dc:creator>
  <cp:lastModifiedBy>Garry King</cp:lastModifiedBy>
  <cp:revision>7</cp:revision>
  <cp:lastPrinted>2020-10-08T15:55:00Z</cp:lastPrinted>
  <dcterms:created xsi:type="dcterms:W3CDTF">2020-08-05T09:24:00Z</dcterms:created>
  <dcterms:modified xsi:type="dcterms:W3CDTF">2020-10-08T15:55:00Z</dcterms:modified>
</cp:coreProperties>
</file>